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BD152" w14:textId="77777777" w:rsidR="002B19FB" w:rsidRPr="00EE1FD4" w:rsidRDefault="002B19FB" w:rsidP="00EE1FD4">
      <w:pPr>
        <w:jc w:val="both"/>
        <w:rPr>
          <w:rFonts w:ascii="Arial Nova Light" w:hAnsi="Arial Nova Light"/>
          <w:sz w:val="20"/>
          <w:szCs w:val="20"/>
        </w:rPr>
      </w:pPr>
    </w:p>
    <w:p w14:paraId="26DCE112" w14:textId="398E3D1E" w:rsidR="00E404AB" w:rsidRPr="00EE1FD4" w:rsidRDefault="00E404AB" w:rsidP="00EE1FD4">
      <w:pPr>
        <w:jc w:val="center"/>
        <w:rPr>
          <w:rFonts w:ascii="Arial Nova Light" w:eastAsia="Arial Narrow" w:hAnsi="Arial Nova Light"/>
          <w:b/>
          <w:bCs/>
          <w:color w:val="333333"/>
          <w:w w:val="115"/>
          <w:sz w:val="20"/>
          <w:szCs w:val="20"/>
        </w:rPr>
      </w:pPr>
      <w:r w:rsidRPr="00EE1FD4">
        <w:rPr>
          <w:rFonts w:ascii="Arial Nova Light" w:eastAsia="Arial Narrow" w:hAnsi="Arial Nova Light"/>
          <w:b/>
          <w:bCs/>
          <w:color w:val="333333"/>
          <w:w w:val="115"/>
          <w:sz w:val="20"/>
          <w:szCs w:val="20"/>
        </w:rPr>
        <w:t>POLÍTICA DE ENSAYOS DE APTITUD DE SIAAC SOCIEDAD INTERNACIONAL DE ACREDITACION, A.C.</w:t>
      </w:r>
    </w:p>
    <w:p w14:paraId="71E12BDB" w14:textId="77777777" w:rsidR="00E404AB" w:rsidRPr="00EE1FD4" w:rsidRDefault="00E404AB" w:rsidP="00EE1FD4">
      <w:pPr>
        <w:jc w:val="both"/>
        <w:rPr>
          <w:rFonts w:ascii="Arial Nova Light" w:hAnsi="Arial Nova Light"/>
          <w:sz w:val="20"/>
          <w:szCs w:val="20"/>
        </w:rPr>
      </w:pPr>
    </w:p>
    <w:p w14:paraId="214BD166" w14:textId="77777777" w:rsidR="002B19FB" w:rsidRPr="00EE1FD4" w:rsidRDefault="002B19FB" w:rsidP="00EE1FD4">
      <w:pPr>
        <w:jc w:val="both"/>
        <w:rPr>
          <w:rFonts w:ascii="Arial Nova Light" w:hAnsi="Arial Nova Light"/>
          <w:sz w:val="20"/>
          <w:szCs w:val="20"/>
        </w:rPr>
      </w:pPr>
    </w:p>
    <w:p w14:paraId="467835CE" w14:textId="382F0477" w:rsidR="00E404AB" w:rsidRPr="00EE1FD4" w:rsidRDefault="00E404AB" w:rsidP="00EE1FD4">
      <w:pPr>
        <w:jc w:val="both"/>
        <w:rPr>
          <w:rFonts w:ascii="Arial Nova Light" w:hAnsi="Arial Nova Light"/>
          <w:color w:val="333333"/>
          <w:w w:val="115"/>
          <w:sz w:val="20"/>
          <w:szCs w:val="20"/>
        </w:rPr>
      </w:pPr>
      <w:r w:rsidRPr="00EE1FD4">
        <w:rPr>
          <w:rFonts w:ascii="Arial Nova Light" w:eastAsia="Arial Narrow" w:hAnsi="Arial Nova Light"/>
          <w:color w:val="333333"/>
          <w:w w:val="115"/>
          <w:sz w:val="20"/>
          <w:szCs w:val="20"/>
        </w:rPr>
        <w:t xml:space="preserve">La Dirección de Ejecutiva de SIAAC Sociedad Internacional de Acreditación, A.C. (SIAAC), establece la presente política respecto a la participación en ensayos de aptitud que los laboratorios de ensayo y calibración (laboratorios) y los organismos de inspección acreditados y en proceso de acreditación deben cumplir para obtener o mantener la acreditación. </w:t>
      </w:r>
    </w:p>
    <w:p w14:paraId="1656CDF6" w14:textId="77777777" w:rsidR="00E404AB" w:rsidRPr="00EE1FD4" w:rsidRDefault="00E404AB" w:rsidP="00EE1FD4">
      <w:pPr>
        <w:jc w:val="both"/>
        <w:rPr>
          <w:rFonts w:ascii="Arial Nova Light" w:hAnsi="Arial Nova Light"/>
          <w:color w:val="333333"/>
          <w:w w:val="115"/>
          <w:sz w:val="20"/>
          <w:szCs w:val="20"/>
        </w:rPr>
      </w:pPr>
    </w:p>
    <w:p w14:paraId="4A67718A" w14:textId="0CB4FCE6" w:rsidR="00E404AB" w:rsidRPr="00EE1FD4" w:rsidRDefault="00E404AB" w:rsidP="00EE1FD4">
      <w:pPr>
        <w:jc w:val="both"/>
        <w:rPr>
          <w:rFonts w:ascii="Arial Nova Light" w:eastAsia="Arial Narrow" w:hAnsi="Arial Nova Light"/>
          <w:color w:val="333333"/>
          <w:w w:val="115"/>
          <w:sz w:val="20"/>
          <w:szCs w:val="20"/>
        </w:rPr>
      </w:pPr>
      <w:r w:rsidRPr="00EE1FD4">
        <w:rPr>
          <w:rFonts w:ascii="Arial Nova Light" w:eastAsia="Arial Narrow" w:hAnsi="Arial Nova Light"/>
          <w:color w:val="333333"/>
          <w:w w:val="115"/>
          <w:sz w:val="20"/>
          <w:szCs w:val="20"/>
        </w:rPr>
        <w:t>Así mismo, define la manera en que SIAAC dará seguimiento a los resultados obtenidos.</w:t>
      </w:r>
    </w:p>
    <w:p w14:paraId="7D7B85D5" w14:textId="77777777" w:rsidR="00E404AB" w:rsidRPr="00EE1FD4" w:rsidRDefault="00E404AB" w:rsidP="00EE1FD4">
      <w:pPr>
        <w:jc w:val="both"/>
        <w:rPr>
          <w:rFonts w:ascii="Arial Nova Light" w:eastAsia="Arial Narrow" w:hAnsi="Arial Nova Light"/>
          <w:color w:val="333333"/>
          <w:w w:val="115"/>
          <w:sz w:val="20"/>
          <w:szCs w:val="20"/>
        </w:rPr>
      </w:pPr>
    </w:p>
    <w:p w14:paraId="06CA4042" w14:textId="77777777" w:rsidR="00E404AB" w:rsidRPr="00EE1FD4" w:rsidRDefault="00E404AB" w:rsidP="00EE1FD4">
      <w:pPr>
        <w:jc w:val="both"/>
        <w:rPr>
          <w:rFonts w:ascii="Arial Nova Light" w:eastAsia="Arial Narrow" w:hAnsi="Arial Nova Light"/>
          <w:color w:val="333333"/>
          <w:w w:val="115"/>
          <w:sz w:val="20"/>
          <w:szCs w:val="20"/>
        </w:rPr>
      </w:pPr>
      <w:r w:rsidRPr="00EE1FD4">
        <w:rPr>
          <w:rFonts w:ascii="Arial Nova Light" w:eastAsia="Arial Narrow" w:hAnsi="Arial Nova Light"/>
          <w:color w:val="333333"/>
          <w:w w:val="115"/>
          <w:sz w:val="20"/>
          <w:szCs w:val="20"/>
        </w:rPr>
        <w:t>Los ensayos de aptitud pueden ser requeridos y utilizados para algunos tipos de inspección cuando estén disponibles y justificados por la inclusión de actividades de ensayo que afectan y determinan directamente el resultado de dicha actividad o cuando sea requerido por alguna autoridad normalizadora. En el caso que esto sea aplicable, ya sea que el organismo de inspección realice el ensayo o lo subcontrate, éste debe de asegurar que se cumpla con lo establecido en esta política.</w:t>
      </w:r>
    </w:p>
    <w:p w14:paraId="180FCB77" w14:textId="77777777" w:rsidR="00E404AB" w:rsidRPr="00EE1FD4" w:rsidRDefault="00E404AB" w:rsidP="00EE1FD4">
      <w:pPr>
        <w:jc w:val="both"/>
        <w:rPr>
          <w:rFonts w:ascii="Arial Nova Light" w:eastAsia="Arial Narrow" w:hAnsi="Arial Nova Light"/>
          <w:color w:val="333333"/>
          <w:w w:val="115"/>
          <w:sz w:val="20"/>
          <w:szCs w:val="20"/>
        </w:rPr>
      </w:pPr>
    </w:p>
    <w:p w14:paraId="30FD6381" w14:textId="77777777" w:rsidR="00E404AB" w:rsidRPr="00EE1FD4" w:rsidRDefault="00E404AB" w:rsidP="00EE1FD4">
      <w:pPr>
        <w:jc w:val="both"/>
        <w:rPr>
          <w:rFonts w:ascii="Arial Nova Light" w:eastAsia="Arial Narrow" w:hAnsi="Arial Nova Light"/>
          <w:color w:val="333333"/>
          <w:w w:val="115"/>
          <w:sz w:val="20"/>
          <w:szCs w:val="20"/>
        </w:rPr>
      </w:pPr>
      <w:r w:rsidRPr="00EE1FD4">
        <w:rPr>
          <w:rFonts w:ascii="Arial Nova Light" w:eastAsia="Arial Narrow" w:hAnsi="Arial Nova Light"/>
          <w:color w:val="333333"/>
          <w:w w:val="115"/>
          <w:sz w:val="20"/>
          <w:szCs w:val="20"/>
        </w:rPr>
        <w:t>La participación de los laboratorios en ensayos de aptitud permite demostrar el desempeño y la competencia técnica de estos y es uno de los elementos que SIAAC evalúa en el proceso de acreditación a efectos de otorgar o mantener la acreditación.</w:t>
      </w:r>
    </w:p>
    <w:p w14:paraId="03DF2C73" w14:textId="77777777" w:rsidR="00E404AB" w:rsidRPr="00EE1FD4" w:rsidRDefault="00E404AB" w:rsidP="00EE1FD4">
      <w:pPr>
        <w:jc w:val="both"/>
        <w:rPr>
          <w:rFonts w:ascii="Arial Nova Light" w:eastAsia="Arial Narrow" w:hAnsi="Arial Nova Light"/>
          <w:color w:val="333333"/>
          <w:w w:val="115"/>
          <w:sz w:val="20"/>
          <w:szCs w:val="20"/>
        </w:rPr>
      </w:pPr>
    </w:p>
    <w:p w14:paraId="23B8F06D" w14:textId="77777777" w:rsidR="00E404AB" w:rsidRPr="00EE1FD4" w:rsidRDefault="00E404AB" w:rsidP="00EE1FD4">
      <w:pPr>
        <w:jc w:val="both"/>
        <w:rPr>
          <w:rFonts w:ascii="Arial Nova Light" w:eastAsia="Arial Narrow" w:hAnsi="Arial Nova Light"/>
          <w:color w:val="333333"/>
          <w:w w:val="115"/>
          <w:sz w:val="20"/>
          <w:szCs w:val="20"/>
        </w:rPr>
      </w:pPr>
      <w:r w:rsidRPr="00EE1FD4">
        <w:rPr>
          <w:rFonts w:ascii="Arial Nova Light" w:eastAsia="Arial Narrow" w:hAnsi="Arial Nova Light"/>
          <w:color w:val="333333"/>
          <w:w w:val="115"/>
          <w:sz w:val="20"/>
          <w:szCs w:val="20"/>
        </w:rPr>
        <w:t>Es responsabilidad de los laboratorios y de los organismos de inspección acreditados y en proceso de acreditación, cumplir con lo establecido en esta política; la cual ha sido elaborada en base a la norma NMX-EC-17011-IMNC-2018 “Evaluación de la conformidad - Requisitos generales para los organismos de acreditación que realizan la acreditación de organismos de evaluación de la conformidad”, así como los documentos mandatorios establecidos por la Cooperación Interamericana de Acreditación (IAAC) y disposiciones establecidas por las autoridades normalizadoras.</w:t>
      </w:r>
    </w:p>
    <w:p w14:paraId="08EC455E" w14:textId="77777777" w:rsidR="00E404AB" w:rsidRPr="00EE1FD4" w:rsidRDefault="00E404AB" w:rsidP="00EE1FD4">
      <w:pPr>
        <w:jc w:val="both"/>
        <w:rPr>
          <w:rFonts w:ascii="Arial Nova Light" w:eastAsia="Arial Narrow" w:hAnsi="Arial Nova Light"/>
          <w:color w:val="333333"/>
          <w:w w:val="115"/>
          <w:sz w:val="20"/>
          <w:szCs w:val="20"/>
        </w:rPr>
      </w:pPr>
    </w:p>
    <w:p w14:paraId="6B2DCA5D" w14:textId="1D2B2CED" w:rsidR="00E404AB" w:rsidRPr="00EE1FD4" w:rsidRDefault="00E404AB" w:rsidP="00EE1FD4">
      <w:pPr>
        <w:jc w:val="both"/>
        <w:rPr>
          <w:rFonts w:ascii="Arial Nova Light" w:eastAsia="Arial Narrow" w:hAnsi="Arial Nova Light"/>
          <w:color w:val="333333"/>
          <w:w w:val="115"/>
          <w:sz w:val="20"/>
          <w:szCs w:val="20"/>
        </w:rPr>
      </w:pPr>
      <w:r w:rsidRPr="00EE1FD4">
        <w:rPr>
          <w:rFonts w:ascii="Arial Nova Light" w:eastAsia="Arial Narrow" w:hAnsi="Arial Nova Light"/>
          <w:color w:val="333333"/>
          <w:w w:val="115"/>
          <w:sz w:val="20"/>
          <w:szCs w:val="20"/>
        </w:rPr>
        <w:t>SIAAC no provee programas de ensayos de aptitud, sin embargo, podrá ayudar en la consulta de la oferta ante el Centro Nacional de Metrología (CENAM) y colaborar con los laboratorios en la búsqueda de información para los casos en los que no exista oferta comercial.</w:t>
      </w:r>
      <w:r w:rsidRPr="00EE1FD4">
        <w:rPr>
          <w:rFonts w:ascii="Arial Nova Light" w:hAnsi="Arial Nova Light"/>
          <w:color w:val="333333"/>
          <w:w w:val="115"/>
          <w:sz w:val="20"/>
          <w:szCs w:val="20"/>
        </w:rPr>
        <w:t xml:space="preserve"> </w:t>
      </w:r>
    </w:p>
    <w:p w14:paraId="5244FA6F" w14:textId="29A080CF" w:rsidR="00E404AB" w:rsidRPr="00EE1FD4" w:rsidRDefault="00E404AB" w:rsidP="00EE1FD4">
      <w:pPr>
        <w:jc w:val="both"/>
        <w:rPr>
          <w:rFonts w:ascii="Arial Nova Light" w:eastAsia="Arial Narrow" w:hAnsi="Arial Nova Light"/>
          <w:color w:val="333333"/>
          <w:w w:val="115"/>
          <w:sz w:val="20"/>
          <w:szCs w:val="20"/>
        </w:rPr>
      </w:pPr>
    </w:p>
    <w:p w14:paraId="61FD57B9" w14:textId="77777777" w:rsidR="00E404AB" w:rsidRPr="00EE1FD4" w:rsidRDefault="00E404AB" w:rsidP="00EE1FD4">
      <w:pPr>
        <w:jc w:val="both"/>
        <w:rPr>
          <w:rFonts w:ascii="Arial Nova Light" w:eastAsia="Arial Narrow" w:hAnsi="Arial Nova Light"/>
          <w:b/>
          <w:bCs/>
          <w:color w:val="333333"/>
          <w:w w:val="115"/>
          <w:sz w:val="20"/>
          <w:szCs w:val="20"/>
        </w:rPr>
      </w:pPr>
      <w:r w:rsidRPr="00EE1FD4">
        <w:rPr>
          <w:rFonts w:ascii="Arial Nova Light" w:eastAsia="Arial Narrow" w:hAnsi="Arial Nova Light"/>
          <w:b/>
          <w:bCs/>
          <w:color w:val="333333"/>
          <w:w w:val="115"/>
          <w:sz w:val="20"/>
          <w:szCs w:val="20"/>
        </w:rPr>
        <w:t>Objetivos</w:t>
      </w:r>
    </w:p>
    <w:p w14:paraId="4F1B4AE5" w14:textId="77777777" w:rsidR="00E404AB" w:rsidRPr="00EE1FD4" w:rsidRDefault="00E404AB" w:rsidP="00EE1FD4">
      <w:pPr>
        <w:jc w:val="both"/>
        <w:rPr>
          <w:rFonts w:ascii="Arial Nova Light" w:eastAsia="Arial Narrow" w:hAnsi="Arial Nova Light"/>
          <w:color w:val="333333"/>
          <w:w w:val="115"/>
          <w:sz w:val="20"/>
          <w:szCs w:val="20"/>
        </w:rPr>
      </w:pPr>
    </w:p>
    <w:p w14:paraId="6515023D" w14:textId="77777777" w:rsidR="00E404AB" w:rsidRPr="00EE1FD4" w:rsidRDefault="00E404AB" w:rsidP="00EE1FD4">
      <w:pPr>
        <w:pStyle w:val="Prrafodelista"/>
        <w:numPr>
          <w:ilvl w:val="0"/>
          <w:numId w:val="12"/>
        </w:numPr>
        <w:jc w:val="both"/>
        <w:rPr>
          <w:rFonts w:ascii="Arial Nova Light" w:eastAsia="Arial Narrow" w:hAnsi="Arial Nova Light"/>
          <w:color w:val="333333"/>
          <w:w w:val="115"/>
          <w:sz w:val="20"/>
          <w:szCs w:val="20"/>
        </w:rPr>
      </w:pPr>
      <w:r w:rsidRPr="00EE1FD4">
        <w:rPr>
          <w:rFonts w:ascii="Arial Nova Light" w:eastAsia="Arial Narrow" w:hAnsi="Arial Nova Light"/>
          <w:color w:val="333333"/>
          <w:w w:val="115"/>
          <w:sz w:val="20"/>
          <w:szCs w:val="20"/>
        </w:rPr>
        <w:t>Que los laboratorios y los organismos de inspección gestionen y participen en ensayos de aptitud organizados a nivel nacional, regional o internacional a fin de mantener u obtener la acreditación.</w:t>
      </w:r>
    </w:p>
    <w:p w14:paraId="7203D033" w14:textId="77777777" w:rsidR="00E404AB" w:rsidRPr="00EE1FD4" w:rsidRDefault="00E404AB" w:rsidP="00EE1FD4">
      <w:pPr>
        <w:pStyle w:val="Prrafodelista"/>
        <w:numPr>
          <w:ilvl w:val="0"/>
          <w:numId w:val="12"/>
        </w:numPr>
        <w:jc w:val="both"/>
        <w:rPr>
          <w:rFonts w:ascii="Arial Nova Light" w:eastAsia="Arial Narrow" w:hAnsi="Arial Nova Light"/>
          <w:color w:val="333333"/>
          <w:w w:val="115"/>
          <w:sz w:val="20"/>
          <w:szCs w:val="20"/>
        </w:rPr>
      </w:pPr>
      <w:r w:rsidRPr="00EE1FD4">
        <w:rPr>
          <w:rFonts w:ascii="Arial Nova Light" w:eastAsia="Arial Narrow" w:hAnsi="Arial Nova Light"/>
          <w:color w:val="333333"/>
          <w:w w:val="115"/>
          <w:sz w:val="20"/>
          <w:szCs w:val="20"/>
        </w:rPr>
        <w:t>Que los laboratorios y los organismos de inspección informen los resultados obtenidos en los ensayos de aptitud y el seguimiento de estos.</w:t>
      </w:r>
    </w:p>
    <w:p w14:paraId="17571FE7" w14:textId="77777777" w:rsidR="00E404AB" w:rsidRPr="00EE1FD4" w:rsidRDefault="00E404AB" w:rsidP="00EE1FD4">
      <w:pPr>
        <w:jc w:val="both"/>
        <w:rPr>
          <w:rFonts w:ascii="Arial Nova Light" w:hAnsi="Arial Nova Light"/>
          <w:sz w:val="20"/>
          <w:szCs w:val="20"/>
        </w:rPr>
      </w:pPr>
    </w:p>
    <w:p w14:paraId="046F9FA3" w14:textId="77777777" w:rsidR="00E404AB" w:rsidRPr="00EE1FD4" w:rsidRDefault="00E404AB" w:rsidP="00EE1FD4">
      <w:pPr>
        <w:jc w:val="both"/>
        <w:rPr>
          <w:rFonts w:ascii="Arial Nova Light" w:eastAsia="Arial Narrow" w:hAnsi="Arial Nova Light"/>
          <w:b/>
          <w:bCs/>
          <w:color w:val="333333"/>
          <w:w w:val="115"/>
          <w:sz w:val="20"/>
          <w:szCs w:val="20"/>
        </w:rPr>
      </w:pPr>
      <w:r w:rsidRPr="00EE1FD4">
        <w:rPr>
          <w:rFonts w:ascii="Arial Nova Light" w:eastAsia="Arial Narrow" w:hAnsi="Arial Nova Light"/>
          <w:b/>
          <w:bCs/>
          <w:color w:val="333333"/>
          <w:w w:val="115"/>
          <w:sz w:val="20"/>
          <w:szCs w:val="20"/>
        </w:rPr>
        <w:t>Alcance</w:t>
      </w:r>
    </w:p>
    <w:p w14:paraId="494BE4F7" w14:textId="77777777" w:rsidR="00E404AB" w:rsidRPr="00EE1FD4" w:rsidRDefault="00E404AB" w:rsidP="00EE1FD4">
      <w:pPr>
        <w:jc w:val="both"/>
        <w:rPr>
          <w:rFonts w:ascii="Arial Nova Light" w:hAnsi="Arial Nova Light"/>
          <w:color w:val="333333"/>
          <w:w w:val="115"/>
          <w:sz w:val="20"/>
          <w:szCs w:val="20"/>
        </w:rPr>
      </w:pPr>
    </w:p>
    <w:p w14:paraId="7F9BACC5" w14:textId="35644C97" w:rsidR="00E404AB" w:rsidRPr="00EE1FD4" w:rsidRDefault="00E404AB" w:rsidP="00EE1FD4">
      <w:pPr>
        <w:jc w:val="both"/>
        <w:rPr>
          <w:rFonts w:ascii="Arial Nova Light" w:eastAsia="Arial Narrow" w:hAnsi="Arial Nova Light"/>
          <w:color w:val="333333"/>
          <w:w w:val="115"/>
          <w:sz w:val="20"/>
          <w:szCs w:val="20"/>
        </w:rPr>
      </w:pPr>
      <w:r w:rsidRPr="00EE1FD4">
        <w:rPr>
          <w:rFonts w:ascii="Arial Nova Light" w:eastAsia="Arial Narrow" w:hAnsi="Arial Nova Light"/>
          <w:color w:val="333333"/>
          <w:w w:val="115"/>
          <w:sz w:val="20"/>
          <w:szCs w:val="20"/>
        </w:rPr>
        <w:t>Esta política aplica a todos los laboratorios de ensayo, calibración y los organismos de inspección acreditados para mantener su acreditación y a los que están en proceso de acreditación que deseen obtenerla.</w:t>
      </w:r>
    </w:p>
    <w:p w14:paraId="124007FE" w14:textId="77777777" w:rsidR="00E404AB" w:rsidRPr="00EE1FD4" w:rsidRDefault="00E404AB" w:rsidP="00EE1FD4">
      <w:pPr>
        <w:jc w:val="both"/>
        <w:rPr>
          <w:rFonts w:ascii="Arial Nova Light" w:hAnsi="Arial Nova Light"/>
          <w:sz w:val="20"/>
          <w:szCs w:val="20"/>
        </w:rPr>
      </w:pPr>
    </w:p>
    <w:p w14:paraId="3D7F49A8" w14:textId="77777777" w:rsidR="00E404AB" w:rsidRPr="00EE1FD4" w:rsidRDefault="00E404AB" w:rsidP="00EE1FD4">
      <w:pPr>
        <w:jc w:val="both"/>
        <w:rPr>
          <w:rFonts w:ascii="Arial Nova Light" w:eastAsia="Arial Narrow" w:hAnsi="Arial Nova Light"/>
          <w:b/>
          <w:bCs/>
          <w:color w:val="333333"/>
          <w:w w:val="115"/>
          <w:sz w:val="20"/>
          <w:szCs w:val="20"/>
        </w:rPr>
      </w:pPr>
      <w:r w:rsidRPr="00EE1FD4">
        <w:rPr>
          <w:rFonts w:ascii="Arial Nova Light" w:eastAsia="Arial Narrow" w:hAnsi="Arial Nova Light"/>
          <w:b/>
          <w:bCs/>
          <w:color w:val="333333"/>
          <w:w w:val="115"/>
          <w:sz w:val="20"/>
          <w:szCs w:val="20"/>
        </w:rPr>
        <w:t>Referencias.</w:t>
      </w:r>
    </w:p>
    <w:p w14:paraId="57397637" w14:textId="77777777" w:rsidR="00E404AB" w:rsidRPr="00EE1FD4" w:rsidRDefault="00E404AB" w:rsidP="00EE1FD4">
      <w:pPr>
        <w:jc w:val="both"/>
        <w:rPr>
          <w:rFonts w:ascii="Arial Nova Light" w:hAnsi="Arial Nova Light"/>
          <w:sz w:val="20"/>
          <w:szCs w:val="20"/>
        </w:rPr>
      </w:pPr>
    </w:p>
    <w:p w14:paraId="5279010F" w14:textId="77777777" w:rsidR="00E404AB" w:rsidRPr="00EE1FD4" w:rsidRDefault="00E404AB" w:rsidP="00EE1FD4">
      <w:pPr>
        <w:pStyle w:val="Prrafodelista"/>
        <w:numPr>
          <w:ilvl w:val="0"/>
          <w:numId w:val="11"/>
        </w:numPr>
        <w:jc w:val="both"/>
        <w:rPr>
          <w:rFonts w:ascii="Arial Nova Light" w:eastAsia="Arial Narrow" w:hAnsi="Arial Nova Light"/>
          <w:color w:val="333333"/>
          <w:w w:val="115"/>
          <w:sz w:val="20"/>
          <w:szCs w:val="20"/>
        </w:rPr>
      </w:pPr>
      <w:r w:rsidRPr="00EE1FD4">
        <w:rPr>
          <w:rFonts w:ascii="Arial Nova Light" w:eastAsia="Arial Narrow" w:hAnsi="Arial Nova Light"/>
          <w:color w:val="333333"/>
          <w:w w:val="115"/>
          <w:sz w:val="20"/>
          <w:szCs w:val="20"/>
        </w:rPr>
        <w:t xml:space="preserve">NMX-EC-17025-IMNC-2018 Requisitos generales para la competencia de los laboratorios de </w:t>
      </w:r>
      <w:r w:rsidRPr="00EE1FD4">
        <w:rPr>
          <w:rFonts w:ascii="Arial Nova Light" w:eastAsia="Arial Narrow" w:hAnsi="Arial Nova Light"/>
          <w:color w:val="333333"/>
          <w:w w:val="115"/>
          <w:sz w:val="20"/>
          <w:szCs w:val="20"/>
        </w:rPr>
        <w:lastRenderedPageBreak/>
        <w:t>ensayo y calibración.</w:t>
      </w:r>
    </w:p>
    <w:p w14:paraId="072A7791" w14:textId="77777777" w:rsidR="00E404AB" w:rsidRPr="00EE1FD4" w:rsidRDefault="00E404AB" w:rsidP="00EE1FD4">
      <w:pPr>
        <w:pStyle w:val="Prrafodelista"/>
        <w:numPr>
          <w:ilvl w:val="0"/>
          <w:numId w:val="11"/>
        </w:numPr>
        <w:jc w:val="both"/>
        <w:rPr>
          <w:rFonts w:ascii="Arial Nova Light" w:eastAsia="Arial Narrow" w:hAnsi="Arial Nova Light"/>
          <w:color w:val="333333"/>
          <w:w w:val="115"/>
          <w:sz w:val="20"/>
          <w:szCs w:val="20"/>
        </w:rPr>
      </w:pPr>
      <w:r w:rsidRPr="00EE1FD4">
        <w:rPr>
          <w:rFonts w:ascii="Arial Nova Light" w:eastAsia="Arial Narrow" w:hAnsi="Arial Nova Light"/>
          <w:color w:val="333333"/>
          <w:w w:val="115"/>
          <w:sz w:val="20"/>
          <w:szCs w:val="20"/>
        </w:rPr>
        <w:t>NMX-EC-17043-IMNC-2010 Evaluación de la conformidad — Requisitos generales para los ensayos de aptitud.</w:t>
      </w:r>
    </w:p>
    <w:p w14:paraId="0339A45C" w14:textId="77777777" w:rsidR="00E404AB" w:rsidRPr="00EE1FD4" w:rsidRDefault="00E404AB" w:rsidP="00EE1FD4">
      <w:pPr>
        <w:pStyle w:val="Prrafodelista"/>
        <w:numPr>
          <w:ilvl w:val="0"/>
          <w:numId w:val="11"/>
        </w:numPr>
        <w:jc w:val="both"/>
        <w:rPr>
          <w:rFonts w:ascii="Arial Nova Light" w:eastAsia="Arial Narrow" w:hAnsi="Arial Nova Light"/>
          <w:color w:val="333333"/>
          <w:w w:val="115"/>
          <w:sz w:val="20"/>
          <w:szCs w:val="20"/>
        </w:rPr>
      </w:pPr>
      <w:r w:rsidRPr="00EE1FD4">
        <w:rPr>
          <w:rFonts w:ascii="Arial Nova Light" w:eastAsia="Arial Narrow" w:hAnsi="Arial Nova Light"/>
          <w:color w:val="333333"/>
          <w:w w:val="115"/>
          <w:sz w:val="20"/>
          <w:szCs w:val="20"/>
        </w:rPr>
        <w:t>NMX-EC-17011-IMNC-2018 Evaluación de la conformidad - Requisitos generales para los organismos de acreditación que realizan la acreditación de organismos de evaluación de la conformidad.</w:t>
      </w:r>
    </w:p>
    <w:p w14:paraId="5563171E" w14:textId="77777777" w:rsidR="00E404AB" w:rsidRPr="00EE1FD4" w:rsidRDefault="00E404AB" w:rsidP="00EE1FD4">
      <w:pPr>
        <w:pStyle w:val="Prrafodelista"/>
        <w:numPr>
          <w:ilvl w:val="0"/>
          <w:numId w:val="11"/>
        </w:numPr>
        <w:jc w:val="both"/>
        <w:rPr>
          <w:rFonts w:ascii="Arial Nova Light" w:eastAsia="Arial Narrow" w:hAnsi="Arial Nova Light"/>
          <w:color w:val="333333"/>
          <w:w w:val="115"/>
          <w:sz w:val="20"/>
          <w:szCs w:val="20"/>
        </w:rPr>
      </w:pPr>
      <w:r w:rsidRPr="00EE1FD4">
        <w:rPr>
          <w:rFonts w:ascii="Arial Nova Light" w:eastAsia="Arial Narrow" w:hAnsi="Arial Nova Light"/>
          <w:color w:val="333333"/>
          <w:w w:val="115"/>
          <w:sz w:val="20"/>
          <w:szCs w:val="20"/>
        </w:rPr>
        <w:t>NMX-EC-17020-IMNC-2014 Evaluación de la conformidad — Requisitos para el funcionamiento de diferentes tipos de unidades (organismos) que realizan la verificación (inspección).</w:t>
      </w:r>
    </w:p>
    <w:p w14:paraId="557AAE7E" w14:textId="77777777" w:rsidR="00E404AB" w:rsidRPr="00EE1FD4" w:rsidRDefault="00E404AB" w:rsidP="00EE1FD4">
      <w:pPr>
        <w:pStyle w:val="Prrafodelista"/>
        <w:numPr>
          <w:ilvl w:val="0"/>
          <w:numId w:val="11"/>
        </w:numPr>
        <w:jc w:val="both"/>
        <w:rPr>
          <w:rFonts w:ascii="Arial Nova Light" w:eastAsia="Arial Narrow" w:hAnsi="Arial Nova Light"/>
          <w:color w:val="333333"/>
          <w:w w:val="115"/>
          <w:sz w:val="20"/>
          <w:szCs w:val="20"/>
        </w:rPr>
      </w:pPr>
      <w:r w:rsidRPr="00EE1FD4">
        <w:rPr>
          <w:rFonts w:ascii="Arial Nova Light" w:eastAsia="Arial Narrow" w:hAnsi="Arial Nova Light"/>
          <w:color w:val="333333"/>
          <w:w w:val="115"/>
          <w:sz w:val="20"/>
          <w:szCs w:val="20"/>
        </w:rPr>
        <w:t xml:space="preserve">ILAC P9:06/2014, ILAC </w:t>
      </w:r>
      <w:proofErr w:type="spellStart"/>
      <w:r w:rsidRPr="00EE1FD4">
        <w:rPr>
          <w:rFonts w:ascii="Arial Nova Light" w:eastAsia="Arial Narrow" w:hAnsi="Arial Nova Light"/>
          <w:color w:val="333333"/>
          <w:w w:val="115"/>
          <w:sz w:val="20"/>
          <w:szCs w:val="20"/>
        </w:rPr>
        <w:t>Policy</w:t>
      </w:r>
      <w:proofErr w:type="spellEnd"/>
      <w:r w:rsidRPr="00EE1FD4">
        <w:rPr>
          <w:rFonts w:ascii="Arial Nova Light" w:eastAsia="Arial Narrow" w:hAnsi="Arial Nova Light"/>
          <w:color w:val="333333"/>
          <w:w w:val="115"/>
          <w:sz w:val="20"/>
          <w:szCs w:val="20"/>
        </w:rPr>
        <w:t xml:space="preserve"> </w:t>
      </w:r>
      <w:proofErr w:type="spellStart"/>
      <w:r w:rsidRPr="00EE1FD4">
        <w:rPr>
          <w:rFonts w:ascii="Arial Nova Light" w:eastAsia="Arial Narrow" w:hAnsi="Arial Nova Light"/>
          <w:color w:val="333333"/>
          <w:w w:val="115"/>
          <w:sz w:val="20"/>
          <w:szCs w:val="20"/>
        </w:rPr>
        <w:t>for</w:t>
      </w:r>
      <w:proofErr w:type="spellEnd"/>
      <w:r w:rsidRPr="00EE1FD4">
        <w:rPr>
          <w:rFonts w:ascii="Arial Nova Light" w:eastAsia="Arial Narrow" w:hAnsi="Arial Nova Light"/>
          <w:color w:val="333333"/>
          <w:w w:val="115"/>
          <w:sz w:val="20"/>
          <w:szCs w:val="20"/>
        </w:rPr>
        <w:t xml:space="preserve"> </w:t>
      </w:r>
      <w:proofErr w:type="spellStart"/>
      <w:r w:rsidRPr="00EE1FD4">
        <w:rPr>
          <w:rFonts w:ascii="Arial Nova Light" w:eastAsia="Arial Narrow" w:hAnsi="Arial Nova Light"/>
          <w:color w:val="333333"/>
          <w:w w:val="115"/>
          <w:sz w:val="20"/>
          <w:szCs w:val="20"/>
        </w:rPr>
        <w:t>Participation</w:t>
      </w:r>
      <w:proofErr w:type="spellEnd"/>
      <w:r w:rsidRPr="00EE1FD4">
        <w:rPr>
          <w:rFonts w:ascii="Arial Nova Light" w:eastAsia="Arial Narrow" w:hAnsi="Arial Nova Light"/>
          <w:color w:val="333333"/>
          <w:w w:val="115"/>
          <w:sz w:val="20"/>
          <w:szCs w:val="20"/>
        </w:rPr>
        <w:t xml:space="preserve"> in </w:t>
      </w:r>
      <w:proofErr w:type="spellStart"/>
      <w:r w:rsidRPr="00EE1FD4">
        <w:rPr>
          <w:rFonts w:ascii="Arial Nova Light" w:eastAsia="Arial Narrow" w:hAnsi="Arial Nova Light"/>
          <w:color w:val="333333"/>
          <w:w w:val="115"/>
          <w:sz w:val="20"/>
          <w:szCs w:val="20"/>
        </w:rPr>
        <w:t>Proficiency</w:t>
      </w:r>
      <w:proofErr w:type="spellEnd"/>
      <w:r w:rsidRPr="00EE1FD4">
        <w:rPr>
          <w:rFonts w:ascii="Arial Nova Light" w:eastAsia="Arial Narrow" w:hAnsi="Arial Nova Light"/>
          <w:color w:val="333333"/>
          <w:w w:val="115"/>
          <w:sz w:val="20"/>
          <w:szCs w:val="20"/>
        </w:rPr>
        <w:t xml:space="preserve"> </w:t>
      </w:r>
      <w:proofErr w:type="spellStart"/>
      <w:r w:rsidRPr="00EE1FD4">
        <w:rPr>
          <w:rFonts w:ascii="Arial Nova Light" w:eastAsia="Arial Narrow" w:hAnsi="Arial Nova Light"/>
          <w:color w:val="333333"/>
          <w:w w:val="115"/>
          <w:sz w:val="20"/>
          <w:szCs w:val="20"/>
        </w:rPr>
        <w:t>Testing</w:t>
      </w:r>
      <w:proofErr w:type="spellEnd"/>
      <w:r w:rsidRPr="00EE1FD4">
        <w:rPr>
          <w:rFonts w:ascii="Arial Nova Light" w:eastAsia="Arial Narrow" w:hAnsi="Arial Nova Light"/>
          <w:color w:val="333333"/>
          <w:w w:val="115"/>
          <w:sz w:val="20"/>
          <w:szCs w:val="20"/>
        </w:rPr>
        <w:t xml:space="preserve"> </w:t>
      </w:r>
      <w:proofErr w:type="spellStart"/>
      <w:r w:rsidRPr="00EE1FD4">
        <w:rPr>
          <w:rFonts w:ascii="Arial Nova Light" w:eastAsia="Arial Narrow" w:hAnsi="Arial Nova Light"/>
          <w:color w:val="333333"/>
          <w:w w:val="115"/>
          <w:sz w:val="20"/>
          <w:szCs w:val="20"/>
        </w:rPr>
        <w:t>Activities</w:t>
      </w:r>
      <w:proofErr w:type="spellEnd"/>
      <w:r w:rsidRPr="00EE1FD4">
        <w:rPr>
          <w:rFonts w:ascii="Arial Nova Light" w:eastAsia="Arial Narrow" w:hAnsi="Arial Nova Light"/>
          <w:color w:val="333333"/>
          <w:w w:val="115"/>
          <w:sz w:val="20"/>
          <w:szCs w:val="20"/>
        </w:rPr>
        <w:t>.</w:t>
      </w:r>
    </w:p>
    <w:p w14:paraId="5E850B63" w14:textId="77777777" w:rsidR="00E404AB" w:rsidRPr="00EE1FD4" w:rsidRDefault="00E404AB" w:rsidP="00EE1FD4">
      <w:pPr>
        <w:jc w:val="both"/>
        <w:rPr>
          <w:rFonts w:ascii="Arial Nova Light" w:eastAsia="Arial Narrow" w:hAnsi="Arial Nova Light"/>
          <w:color w:val="333333"/>
          <w:w w:val="115"/>
          <w:sz w:val="20"/>
          <w:szCs w:val="20"/>
        </w:rPr>
      </w:pPr>
    </w:p>
    <w:p w14:paraId="7AE47654" w14:textId="77777777" w:rsidR="00EE1FD4" w:rsidRPr="00EE1FD4" w:rsidRDefault="00EE1FD4" w:rsidP="00EE1FD4">
      <w:pPr>
        <w:jc w:val="both"/>
        <w:rPr>
          <w:rFonts w:ascii="Arial Nova Light" w:eastAsia="Arial Narrow" w:hAnsi="Arial Nova Light"/>
          <w:b/>
          <w:bCs/>
          <w:color w:val="333333"/>
          <w:w w:val="115"/>
          <w:sz w:val="20"/>
          <w:szCs w:val="20"/>
        </w:rPr>
      </w:pPr>
      <w:r w:rsidRPr="00EE1FD4">
        <w:rPr>
          <w:rFonts w:ascii="Arial Nova Light" w:eastAsia="Arial Narrow" w:hAnsi="Arial Nova Light"/>
          <w:b/>
          <w:bCs/>
          <w:color w:val="333333"/>
          <w:w w:val="115"/>
          <w:sz w:val="20"/>
          <w:szCs w:val="20"/>
        </w:rPr>
        <w:t>Términos y definiciones.</w:t>
      </w:r>
    </w:p>
    <w:p w14:paraId="299C7924" w14:textId="77777777" w:rsidR="00EE1FD4" w:rsidRPr="00EE1FD4" w:rsidRDefault="00EE1FD4" w:rsidP="00EE1FD4">
      <w:pPr>
        <w:jc w:val="both"/>
        <w:rPr>
          <w:rFonts w:ascii="Arial Nova Light" w:hAnsi="Arial Nova Light"/>
          <w:sz w:val="20"/>
          <w:szCs w:val="20"/>
        </w:rPr>
      </w:pPr>
    </w:p>
    <w:p w14:paraId="72E02108" w14:textId="77777777" w:rsidR="00EE1FD4" w:rsidRPr="00EE1FD4" w:rsidRDefault="00EE1FD4" w:rsidP="00EE1FD4">
      <w:pPr>
        <w:jc w:val="both"/>
        <w:rPr>
          <w:rFonts w:ascii="Arial Nova Light" w:eastAsia="Arial Narrow" w:hAnsi="Arial Nova Light"/>
          <w:color w:val="333333"/>
          <w:w w:val="115"/>
          <w:sz w:val="20"/>
          <w:szCs w:val="20"/>
        </w:rPr>
      </w:pPr>
      <w:r w:rsidRPr="00EE1FD4">
        <w:rPr>
          <w:rFonts w:ascii="Arial Nova Light" w:eastAsia="Arial Narrow" w:hAnsi="Arial Nova Light"/>
          <w:color w:val="333333"/>
          <w:w w:val="115"/>
          <w:sz w:val="20"/>
          <w:szCs w:val="20"/>
          <w:u w:val="single"/>
        </w:rPr>
        <w:t>Ensayo de Aptitud</w:t>
      </w:r>
      <w:r w:rsidRPr="00EE1FD4">
        <w:rPr>
          <w:rFonts w:ascii="Arial Nova Light" w:eastAsia="Arial Narrow" w:hAnsi="Arial Nova Light"/>
          <w:color w:val="333333"/>
          <w:w w:val="115"/>
          <w:sz w:val="20"/>
          <w:szCs w:val="20"/>
        </w:rPr>
        <w:t>. - evaluación del desempeño de los participantes con respecto a criterios previamente establecidos mediante comparaciones Inter laboratorios.</w:t>
      </w:r>
    </w:p>
    <w:p w14:paraId="1B6030A3" w14:textId="77777777" w:rsidR="00EE1FD4" w:rsidRPr="00EE1FD4" w:rsidRDefault="00EE1FD4" w:rsidP="00EE1FD4">
      <w:pPr>
        <w:jc w:val="both"/>
        <w:rPr>
          <w:rFonts w:ascii="Arial Nova Light" w:eastAsia="Arial Narrow" w:hAnsi="Arial Nova Light"/>
          <w:color w:val="333333"/>
          <w:w w:val="115"/>
          <w:sz w:val="20"/>
          <w:szCs w:val="20"/>
        </w:rPr>
      </w:pPr>
    </w:p>
    <w:p w14:paraId="54369316" w14:textId="77777777" w:rsidR="00EE1FD4" w:rsidRPr="00EE1FD4" w:rsidRDefault="00EE1FD4" w:rsidP="00EE1FD4">
      <w:pPr>
        <w:jc w:val="both"/>
        <w:rPr>
          <w:rFonts w:ascii="Arial Nova Light" w:eastAsia="Arial Narrow" w:hAnsi="Arial Nova Light"/>
          <w:color w:val="333333"/>
          <w:w w:val="115"/>
          <w:sz w:val="20"/>
          <w:szCs w:val="20"/>
        </w:rPr>
      </w:pPr>
      <w:r w:rsidRPr="00EE1FD4">
        <w:rPr>
          <w:rFonts w:ascii="Arial Nova Light" w:eastAsia="Arial Narrow" w:hAnsi="Arial Nova Light"/>
          <w:color w:val="333333"/>
          <w:w w:val="115"/>
          <w:sz w:val="20"/>
          <w:szCs w:val="20"/>
        </w:rPr>
        <w:t xml:space="preserve">NOTA 1 Para el propósito de esta norma mexicana, el término ensayo de aptitud se toma en s u sentido más amplio e incluye, pero no se limita a: </w:t>
      </w:r>
    </w:p>
    <w:p w14:paraId="4CB5A3D5" w14:textId="77777777" w:rsidR="00EE1FD4" w:rsidRPr="00EE1FD4" w:rsidRDefault="00EE1FD4" w:rsidP="00EE1FD4">
      <w:pPr>
        <w:jc w:val="both"/>
        <w:rPr>
          <w:rFonts w:ascii="Arial Nova Light" w:eastAsia="Arial Narrow" w:hAnsi="Arial Nova Light"/>
          <w:color w:val="333333"/>
          <w:w w:val="115"/>
          <w:sz w:val="20"/>
          <w:szCs w:val="20"/>
        </w:rPr>
      </w:pPr>
    </w:p>
    <w:p w14:paraId="6F5B1158" w14:textId="77777777" w:rsidR="00EE1FD4" w:rsidRPr="00EE1FD4" w:rsidRDefault="00EE1FD4" w:rsidP="00EE1FD4">
      <w:pPr>
        <w:pStyle w:val="Prrafodelista"/>
        <w:numPr>
          <w:ilvl w:val="0"/>
          <w:numId w:val="13"/>
        </w:numPr>
        <w:jc w:val="both"/>
        <w:rPr>
          <w:rFonts w:ascii="Arial Nova Light" w:eastAsia="Arial Narrow" w:hAnsi="Arial Nova Light"/>
          <w:color w:val="333333"/>
          <w:w w:val="115"/>
          <w:sz w:val="20"/>
          <w:szCs w:val="20"/>
        </w:rPr>
      </w:pPr>
      <w:r w:rsidRPr="00EE1FD4">
        <w:rPr>
          <w:rFonts w:ascii="Arial Nova Light" w:eastAsia="Arial Narrow" w:hAnsi="Arial Nova Light"/>
          <w:color w:val="333333"/>
          <w:w w:val="115"/>
          <w:sz w:val="20"/>
          <w:szCs w:val="20"/>
        </w:rPr>
        <w:t xml:space="preserve">programa cuantitativo — en el que el objetivo es cuantificar uno o más mensurados del ítem de ensayo de aptitud; </w:t>
      </w:r>
    </w:p>
    <w:p w14:paraId="13B55D8C" w14:textId="77777777" w:rsidR="00EE1FD4" w:rsidRPr="00EE1FD4" w:rsidRDefault="00EE1FD4" w:rsidP="00EE1FD4">
      <w:pPr>
        <w:pStyle w:val="Prrafodelista"/>
        <w:numPr>
          <w:ilvl w:val="0"/>
          <w:numId w:val="13"/>
        </w:numPr>
        <w:jc w:val="both"/>
        <w:rPr>
          <w:rFonts w:ascii="Arial Nova Light" w:eastAsia="Arial Narrow" w:hAnsi="Arial Nova Light"/>
          <w:color w:val="333333"/>
          <w:w w:val="115"/>
          <w:sz w:val="20"/>
          <w:szCs w:val="20"/>
        </w:rPr>
      </w:pPr>
      <w:r w:rsidRPr="00EE1FD4">
        <w:rPr>
          <w:rFonts w:ascii="Arial Nova Light" w:eastAsia="Arial Narrow" w:hAnsi="Arial Nova Light"/>
          <w:color w:val="333333"/>
          <w:w w:val="115"/>
          <w:sz w:val="20"/>
          <w:szCs w:val="20"/>
        </w:rPr>
        <w:t xml:space="preserve">programa cualitativo — en el que el objetivo es identificar o describir una o más características del ítem de ensayo de aptitud; </w:t>
      </w:r>
    </w:p>
    <w:p w14:paraId="2FD29203" w14:textId="77777777" w:rsidR="00EE1FD4" w:rsidRPr="00EE1FD4" w:rsidRDefault="00EE1FD4" w:rsidP="00EE1FD4">
      <w:pPr>
        <w:pStyle w:val="Prrafodelista"/>
        <w:numPr>
          <w:ilvl w:val="0"/>
          <w:numId w:val="13"/>
        </w:numPr>
        <w:jc w:val="both"/>
        <w:rPr>
          <w:rFonts w:ascii="Arial Nova Light" w:eastAsia="Arial Narrow" w:hAnsi="Arial Nova Light"/>
          <w:color w:val="333333"/>
          <w:w w:val="115"/>
          <w:sz w:val="20"/>
          <w:szCs w:val="20"/>
        </w:rPr>
      </w:pPr>
      <w:r w:rsidRPr="00EE1FD4">
        <w:rPr>
          <w:rFonts w:ascii="Arial Nova Light" w:eastAsia="Arial Narrow" w:hAnsi="Arial Nova Light"/>
          <w:color w:val="333333"/>
          <w:w w:val="115"/>
          <w:sz w:val="20"/>
          <w:szCs w:val="20"/>
        </w:rPr>
        <w:t xml:space="preserve">programa secuencial — en el que se distribuyen uno o más ítems de ensayo de aptitud secuencialmente para ensayo o medida y se devuelven a intervalos al proveedor de ensayos de aptitud; </w:t>
      </w:r>
    </w:p>
    <w:p w14:paraId="3C3841E0" w14:textId="77777777" w:rsidR="00EE1FD4" w:rsidRPr="00EE1FD4" w:rsidRDefault="00EE1FD4" w:rsidP="00EE1FD4">
      <w:pPr>
        <w:pStyle w:val="Prrafodelista"/>
        <w:numPr>
          <w:ilvl w:val="0"/>
          <w:numId w:val="13"/>
        </w:numPr>
        <w:jc w:val="both"/>
        <w:rPr>
          <w:rFonts w:ascii="Arial Nova Light" w:eastAsia="Arial Narrow" w:hAnsi="Arial Nova Light"/>
          <w:color w:val="333333"/>
          <w:w w:val="115"/>
          <w:sz w:val="20"/>
          <w:szCs w:val="20"/>
        </w:rPr>
      </w:pPr>
      <w:r w:rsidRPr="00EE1FD4">
        <w:rPr>
          <w:rFonts w:ascii="Arial Nova Light" w:eastAsia="Arial Narrow" w:hAnsi="Arial Nova Light"/>
          <w:color w:val="333333"/>
          <w:w w:val="115"/>
          <w:sz w:val="20"/>
          <w:szCs w:val="20"/>
        </w:rPr>
        <w:t xml:space="preserve">programa simultáneo — en el que se distribuyen </w:t>
      </w:r>
      <w:proofErr w:type="spellStart"/>
      <w:r w:rsidRPr="00EE1FD4">
        <w:rPr>
          <w:rFonts w:ascii="Arial Nova Light" w:eastAsia="Arial Narrow" w:hAnsi="Arial Nova Light"/>
          <w:color w:val="333333"/>
          <w:w w:val="115"/>
          <w:sz w:val="20"/>
          <w:szCs w:val="20"/>
        </w:rPr>
        <w:t>items</w:t>
      </w:r>
      <w:proofErr w:type="spellEnd"/>
      <w:r w:rsidRPr="00EE1FD4">
        <w:rPr>
          <w:rFonts w:ascii="Arial Nova Light" w:eastAsia="Arial Narrow" w:hAnsi="Arial Nova Light"/>
          <w:color w:val="333333"/>
          <w:w w:val="115"/>
          <w:sz w:val="20"/>
          <w:szCs w:val="20"/>
        </w:rPr>
        <w:t xml:space="preserve"> de ensayo de aptitud para los ensayos y las mediciones simultáneas en un período de tiempo definido e) ejercicio aislado — en el que los ítems de ensayo de aptitud se proveen por única vez; </w:t>
      </w:r>
    </w:p>
    <w:p w14:paraId="5543FE79" w14:textId="77777777" w:rsidR="00EE1FD4" w:rsidRPr="00EE1FD4" w:rsidRDefault="00EE1FD4" w:rsidP="00EE1FD4">
      <w:pPr>
        <w:pStyle w:val="Prrafodelista"/>
        <w:numPr>
          <w:ilvl w:val="0"/>
          <w:numId w:val="13"/>
        </w:numPr>
        <w:jc w:val="both"/>
        <w:rPr>
          <w:rFonts w:ascii="Arial Nova Light" w:eastAsia="Arial Narrow" w:hAnsi="Arial Nova Light"/>
          <w:color w:val="333333"/>
          <w:w w:val="115"/>
          <w:sz w:val="20"/>
          <w:szCs w:val="20"/>
        </w:rPr>
      </w:pPr>
      <w:r w:rsidRPr="00EE1FD4">
        <w:rPr>
          <w:rFonts w:ascii="Arial Nova Light" w:eastAsia="Arial Narrow" w:hAnsi="Arial Nova Light"/>
          <w:color w:val="333333"/>
          <w:w w:val="115"/>
          <w:sz w:val="20"/>
          <w:szCs w:val="20"/>
        </w:rPr>
        <w:t xml:space="preserve">programa continuo — en los que los ítems de ensayo de aptitud se proveen a intervalos regulares; </w:t>
      </w:r>
    </w:p>
    <w:p w14:paraId="2C864877" w14:textId="77777777" w:rsidR="00EE1FD4" w:rsidRPr="00EE1FD4" w:rsidRDefault="00EE1FD4" w:rsidP="00EE1FD4">
      <w:pPr>
        <w:pStyle w:val="Prrafodelista"/>
        <w:numPr>
          <w:ilvl w:val="0"/>
          <w:numId w:val="13"/>
        </w:numPr>
        <w:jc w:val="both"/>
        <w:rPr>
          <w:rFonts w:ascii="Arial Nova Light" w:eastAsia="Arial Narrow" w:hAnsi="Arial Nova Light"/>
          <w:color w:val="333333"/>
          <w:w w:val="115"/>
          <w:sz w:val="20"/>
          <w:szCs w:val="20"/>
        </w:rPr>
      </w:pPr>
      <w:r w:rsidRPr="00EE1FD4">
        <w:rPr>
          <w:rFonts w:ascii="Arial Nova Light" w:eastAsia="Arial Narrow" w:hAnsi="Arial Nova Light"/>
          <w:color w:val="333333"/>
          <w:w w:val="115"/>
          <w:sz w:val="20"/>
          <w:szCs w:val="20"/>
        </w:rPr>
        <w:t xml:space="preserve">muestreo — en el que se toman muestras para su posterior análisis; y </w:t>
      </w:r>
    </w:p>
    <w:p w14:paraId="3696D546" w14:textId="77777777" w:rsidR="00EE1FD4" w:rsidRPr="00EE1FD4" w:rsidRDefault="00EE1FD4" w:rsidP="00EE1FD4">
      <w:pPr>
        <w:pStyle w:val="Prrafodelista"/>
        <w:numPr>
          <w:ilvl w:val="0"/>
          <w:numId w:val="13"/>
        </w:numPr>
        <w:jc w:val="both"/>
        <w:rPr>
          <w:rFonts w:ascii="Arial Nova Light" w:eastAsia="Arial Narrow" w:hAnsi="Arial Nova Light"/>
          <w:color w:val="333333"/>
          <w:w w:val="115"/>
          <w:sz w:val="20"/>
          <w:szCs w:val="20"/>
        </w:rPr>
      </w:pPr>
      <w:r w:rsidRPr="00EE1FD4">
        <w:rPr>
          <w:rFonts w:ascii="Arial Nova Light" w:eastAsia="Arial Narrow" w:hAnsi="Arial Nova Light"/>
          <w:color w:val="333333"/>
          <w:w w:val="115"/>
          <w:sz w:val="20"/>
          <w:szCs w:val="20"/>
        </w:rPr>
        <w:t xml:space="preserve">transformación e interpretación de datos — en los que se suministran conjuntos de datos u otra información y se procesa la información para proporcionar una interpretación (u otro resultado). </w:t>
      </w:r>
    </w:p>
    <w:p w14:paraId="5380A250" w14:textId="77777777" w:rsidR="00EE1FD4" w:rsidRPr="00EE1FD4" w:rsidRDefault="00EE1FD4" w:rsidP="00EE1FD4">
      <w:pPr>
        <w:jc w:val="both"/>
        <w:rPr>
          <w:rFonts w:ascii="Arial Nova Light" w:eastAsia="Arial Narrow" w:hAnsi="Arial Nova Light"/>
          <w:color w:val="333333"/>
          <w:w w:val="115"/>
          <w:sz w:val="20"/>
          <w:szCs w:val="20"/>
        </w:rPr>
      </w:pPr>
    </w:p>
    <w:p w14:paraId="08DFC6A2" w14:textId="77777777" w:rsidR="00EE1FD4" w:rsidRPr="00EE1FD4" w:rsidRDefault="00EE1FD4" w:rsidP="00EE1FD4">
      <w:pPr>
        <w:jc w:val="both"/>
        <w:rPr>
          <w:rFonts w:ascii="Arial Nova Light" w:eastAsia="Arial Narrow" w:hAnsi="Arial Nova Light"/>
          <w:color w:val="333333"/>
          <w:w w:val="115"/>
          <w:sz w:val="20"/>
          <w:szCs w:val="20"/>
        </w:rPr>
      </w:pPr>
      <w:r w:rsidRPr="00EE1FD4">
        <w:rPr>
          <w:rFonts w:ascii="Arial Nova Light" w:eastAsia="Arial Narrow" w:hAnsi="Arial Nova Light"/>
          <w:color w:val="333333"/>
          <w:w w:val="115"/>
          <w:sz w:val="20"/>
          <w:szCs w:val="20"/>
          <w:u w:val="single"/>
        </w:rPr>
        <w:t>Proveedor del ensayo de aptitud</w:t>
      </w:r>
      <w:r w:rsidRPr="00EE1FD4">
        <w:rPr>
          <w:rFonts w:ascii="Arial Nova Light" w:eastAsia="Arial Narrow" w:hAnsi="Arial Nova Light"/>
          <w:b/>
          <w:bCs/>
          <w:color w:val="333333"/>
          <w:w w:val="115"/>
          <w:sz w:val="20"/>
          <w:szCs w:val="20"/>
        </w:rPr>
        <w:t xml:space="preserve">. - </w:t>
      </w:r>
      <w:r w:rsidRPr="00EE1FD4">
        <w:rPr>
          <w:rFonts w:ascii="Arial Nova Light" w:eastAsia="Arial Narrow" w:hAnsi="Arial Nova Light"/>
          <w:color w:val="333333"/>
          <w:w w:val="115"/>
          <w:sz w:val="20"/>
          <w:szCs w:val="20"/>
        </w:rPr>
        <w:t>organización que es responsable de todas las tareas relacionadas con el desarrollo y la operación de un programa de ensayos de aptitud.</w:t>
      </w:r>
    </w:p>
    <w:p w14:paraId="0BD3FA17" w14:textId="77777777" w:rsidR="00EE1FD4" w:rsidRPr="00EE1FD4" w:rsidRDefault="00EE1FD4" w:rsidP="00EE1FD4">
      <w:pPr>
        <w:jc w:val="both"/>
        <w:rPr>
          <w:rFonts w:ascii="Arial Nova Light" w:hAnsi="Arial Nova Light"/>
          <w:sz w:val="20"/>
          <w:szCs w:val="20"/>
        </w:rPr>
      </w:pPr>
    </w:p>
    <w:p w14:paraId="5E2DF189" w14:textId="6D2F8140" w:rsidR="00EE1FD4" w:rsidRPr="00EE1FD4" w:rsidRDefault="00EE1FD4" w:rsidP="00EE1FD4">
      <w:pPr>
        <w:jc w:val="both"/>
        <w:rPr>
          <w:rFonts w:ascii="Arial Nova Light" w:eastAsia="Arial Narrow" w:hAnsi="Arial Nova Light"/>
          <w:color w:val="333333"/>
          <w:w w:val="115"/>
          <w:sz w:val="20"/>
          <w:szCs w:val="20"/>
        </w:rPr>
      </w:pPr>
      <w:r w:rsidRPr="00EE1FD4">
        <w:rPr>
          <w:rFonts w:ascii="Arial Nova Light" w:eastAsia="Arial Narrow" w:hAnsi="Arial Nova Light"/>
          <w:color w:val="333333"/>
          <w:w w:val="115"/>
          <w:sz w:val="20"/>
          <w:szCs w:val="20"/>
          <w:u w:val="single"/>
        </w:rPr>
        <w:t>Comparación Inter laboratorios</w:t>
      </w:r>
      <w:r w:rsidRPr="00EE1FD4">
        <w:rPr>
          <w:rFonts w:ascii="Arial Nova Light" w:eastAsia="Arial Narrow" w:hAnsi="Arial Nova Light"/>
          <w:b/>
          <w:bCs/>
          <w:color w:val="333333"/>
          <w:w w:val="115"/>
          <w:sz w:val="20"/>
          <w:szCs w:val="20"/>
        </w:rPr>
        <w:t xml:space="preserve">. - </w:t>
      </w:r>
      <w:r w:rsidRPr="00EE1FD4">
        <w:rPr>
          <w:rFonts w:ascii="Arial Nova Light" w:eastAsia="Arial Narrow" w:hAnsi="Arial Nova Light"/>
          <w:color w:val="333333"/>
          <w:w w:val="115"/>
          <w:sz w:val="20"/>
          <w:szCs w:val="20"/>
        </w:rPr>
        <w:t>organización, realización y evaluación de mediciones o ensayos sobre el mismo ítem o ítems similares por dos o más laboratorios de acuerdo con condiciones predeterminadas.</w:t>
      </w:r>
    </w:p>
    <w:p w14:paraId="239802EB" w14:textId="1BCD0A8A" w:rsidR="00EE1FD4" w:rsidRDefault="00EE1FD4" w:rsidP="00EE1FD4">
      <w:pPr>
        <w:jc w:val="both"/>
        <w:rPr>
          <w:rFonts w:ascii="Arial Nova Light" w:hAnsi="Arial Nova Light"/>
          <w:sz w:val="20"/>
          <w:szCs w:val="20"/>
        </w:rPr>
      </w:pPr>
    </w:p>
    <w:p w14:paraId="19B4A54D" w14:textId="77777777" w:rsidR="00EE1FD4" w:rsidRPr="00EE1FD4" w:rsidRDefault="00EE1FD4" w:rsidP="00EE1FD4">
      <w:pPr>
        <w:jc w:val="both"/>
        <w:rPr>
          <w:rFonts w:ascii="Arial Nova Light" w:eastAsia="Arial Narrow" w:hAnsi="Arial Nova Light"/>
          <w:b/>
          <w:bCs/>
          <w:color w:val="333333"/>
          <w:w w:val="115"/>
          <w:sz w:val="20"/>
          <w:szCs w:val="20"/>
        </w:rPr>
      </w:pPr>
      <w:r w:rsidRPr="00EE1FD4">
        <w:rPr>
          <w:rFonts w:ascii="Arial Nova Light" w:eastAsia="Arial Narrow" w:hAnsi="Arial Nova Light"/>
          <w:b/>
          <w:bCs/>
          <w:color w:val="333333"/>
          <w:w w:val="115"/>
          <w:sz w:val="20"/>
          <w:szCs w:val="20"/>
        </w:rPr>
        <w:t>Tipos de programas de ensayos de aptitud.</w:t>
      </w:r>
    </w:p>
    <w:p w14:paraId="423629BA" w14:textId="77777777" w:rsidR="00EE1FD4" w:rsidRPr="00EE1FD4" w:rsidRDefault="00EE1FD4" w:rsidP="00EE1FD4">
      <w:pPr>
        <w:jc w:val="both"/>
        <w:rPr>
          <w:rFonts w:ascii="Arial Nova Light" w:hAnsi="Arial Nova Light"/>
          <w:sz w:val="20"/>
          <w:szCs w:val="20"/>
        </w:rPr>
      </w:pPr>
    </w:p>
    <w:p w14:paraId="32EBAB99" w14:textId="77777777" w:rsidR="00EE1FD4" w:rsidRPr="00EE1FD4" w:rsidRDefault="00EE1FD4" w:rsidP="00EE1FD4">
      <w:pPr>
        <w:jc w:val="both"/>
        <w:rPr>
          <w:rFonts w:ascii="Arial Nova Light" w:hAnsi="Arial Nova Light"/>
          <w:sz w:val="20"/>
          <w:szCs w:val="20"/>
        </w:rPr>
      </w:pPr>
      <w:r w:rsidRPr="00EE1FD4">
        <w:rPr>
          <w:rFonts w:ascii="Arial Nova Light" w:hAnsi="Arial Nova Light"/>
          <w:sz w:val="20"/>
          <w:szCs w:val="20"/>
        </w:rPr>
        <w:t xml:space="preserve">SIAAC reconoce a proveedores de ensayos de aptitud acreditados y autorizados, ya sea a nivel nacional o internacional. </w:t>
      </w:r>
    </w:p>
    <w:p w14:paraId="1622DD0F" w14:textId="77777777" w:rsidR="00EE1FD4" w:rsidRPr="00EE1FD4" w:rsidRDefault="00EE1FD4" w:rsidP="00EE1FD4">
      <w:pPr>
        <w:jc w:val="both"/>
        <w:rPr>
          <w:rFonts w:ascii="Arial Nova Light" w:hAnsi="Arial Nova Light"/>
          <w:sz w:val="20"/>
          <w:szCs w:val="20"/>
        </w:rPr>
      </w:pPr>
    </w:p>
    <w:p w14:paraId="52873F12" w14:textId="77777777" w:rsidR="00EE1FD4" w:rsidRPr="00EE1FD4" w:rsidRDefault="00EE1FD4" w:rsidP="00EE1FD4">
      <w:pPr>
        <w:jc w:val="both"/>
        <w:rPr>
          <w:rFonts w:ascii="Arial Nova Light" w:hAnsi="Arial Nova Light"/>
          <w:sz w:val="20"/>
          <w:szCs w:val="20"/>
        </w:rPr>
      </w:pPr>
      <w:r w:rsidRPr="00EE1FD4">
        <w:rPr>
          <w:rFonts w:ascii="Arial Nova Light" w:hAnsi="Arial Nova Light"/>
          <w:sz w:val="20"/>
          <w:szCs w:val="20"/>
        </w:rPr>
        <w:t xml:space="preserve">Para los casos no incluidos en el párrafo anterior, los proveedores deberán demostrar a SIAAC que cumplen en general con los establecido en la norma </w:t>
      </w:r>
      <w:r w:rsidRPr="00EE1FD4">
        <w:rPr>
          <w:rFonts w:ascii="Arial Nova Light" w:eastAsia="Arial Narrow" w:hAnsi="Arial Nova Light"/>
          <w:color w:val="333333"/>
          <w:w w:val="115"/>
          <w:sz w:val="20"/>
          <w:szCs w:val="20"/>
        </w:rPr>
        <w:t>NMX-EC-17043-IMNC-2010 y en específico a los siguientes requisitos y numerales de dicho documento</w:t>
      </w:r>
      <w:r w:rsidRPr="00EE1FD4">
        <w:rPr>
          <w:rFonts w:ascii="Arial Nova Light" w:hAnsi="Arial Nova Light"/>
          <w:sz w:val="20"/>
          <w:szCs w:val="20"/>
        </w:rPr>
        <w:t>:</w:t>
      </w:r>
    </w:p>
    <w:p w14:paraId="298B7F57" w14:textId="77777777" w:rsidR="00EE1FD4" w:rsidRPr="00EE1FD4" w:rsidRDefault="00EE1FD4" w:rsidP="00EE1FD4">
      <w:pPr>
        <w:jc w:val="both"/>
        <w:rPr>
          <w:rFonts w:ascii="Arial Nova Light" w:hAnsi="Arial Nova Light"/>
          <w:sz w:val="20"/>
          <w:szCs w:val="20"/>
        </w:rPr>
      </w:pPr>
    </w:p>
    <w:p w14:paraId="67A0F25D" w14:textId="54662B77" w:rsidR="00EE1FD4" w:rsidRPr="00EE1FD4" w:rsidRDefault="00EE1FD4" w:rsidP="00EE1FD4">
      <w:pPr>
        <w:pStyle w:val="Prrafodelista"/>
        <w:numPr>
          <w:ilvl w:val="0"/>
          <w:numId w:val="14"/>
        </w:numPr>
        <w:jc w:val="both"/>
        <w:rPr>
          <w:rFonts w:ascii="Arial Nova Light" w:hAnsi="Arial Nova Light"/>
          <w:sz w:val="20"/>
          <w:szCs w:val="20"/>
        </w:rPr>
      </w:pPr>
      <w:r w:rsidRPr="00EE1FD4">
        <w:rPr>
          <w:rFonts w:ascii="Arial Nova Light" w:hAnsi="Arial Nova Light"/>
          <w:sz w:val="20"/>
          <w:szCs w:val="20"/>
        </w:rPr>
        <w:t>personal capacitado en la norma;</w:t>
      </w:r>
    </w:p>
    <w:p w14:paraId="247EB7BF" w14:textId="218A0173" w:rsidR="00EE1FD4" w:rsidRPr="00EE1FD4" w:rsidRDefault="00EE1FD4" w:rsidP="00EE1FD4">
      <w:pPr>
        <w:pStyle w:val="Prrafodelista"/>
        <w:numPr>
          <w:ilvl w:val="0"/>
          <w:numId w:val="14"/>
        </w:numPr>
        <w:jc w:val="both"/>
        <w:rPr>
          <w:rFonts w:ascii="Arial Nova Light" w:hAnsi="Arial Nova Light"/>
          <w:sz w:val="20"/>
          <w:szCs w:val="20"/>
        </w:rPr>
      </w:pPr>
      <w:r w:rsidRPr="00EE1FD4">
        <w:rPr>
          <w:rFonts w:ascii="Arial Nova Light" w:hAnsi="Arial Nova Light"/>
          <w:sz w:val="20"/>
          <w:szCs w:val="20"/>
        </w:rPr>
        <w:t xml:space="preserve">procedimiento establecido para el desarrollo del programa de ensayos de aptitud según el numeral 4.4.1.1 y el </w:t>
      </w:r>
      <w:r w:rsidRPr="00EE1FD4">
        <w:rPr>
          <w:rFonts w:ascii="Arial Nova Light" w:hAnsi="Arial Nova Light"/>
          <w:sz w:val="20"/>
          <w:szCs w:val="20"/>
        </w:rPr>
        <w:lastRenderedPageBreak/>
        <w:t xml:space="preserve">Anexo A de la norma </w:t>
      </w:r>
      <w:r w:rsidRPr="00EE1FD4">
        <w:rPr>
          <w:rFonts w:ascii="Arial Nova Light" w:eastAsia="Arial Narrow" w:hAnsi="Arial Nova Light"/>
          <w:color w:val="333333"/>
          <w:w w:val="115"/>
          <w:sz w:val="20"/>
          <w:szCs w:val="20"/>
        </w:rPr>
        <w:t>arriba referida</w:t>
      </w:r>
      <w:r w:rsidRPr="00EE1FD4">
        <w:rPr>
          <w:rFonts w:ascii="Arial Nova Light" w:hAnsi="Arial Nova Light"/>
          <w:sz w:val="20"/>
          <w:szCs w:val="20"/>
        </w:rPr>
        <w:t>;</w:t>
      </w:r>
    </w:p>
    <w:p w14:paraId="2C5BEBAF" w14:textId="24D1B11C" w:rsidR="00EE1FD4" w:rsidRPr="00EE1FD4" w:rsidRDefault="00EE1FD4" w:rsidP="00EE1FD4">
      <w:pPr>
        <w:pStyle w:val="Prrafodelista"/>
        <w:numPr>
          <w:ilvl w:val="0"/>
          <w:numId w:val="14"/>
        </w:numPr>
        <w:jc w:val="both"/>
        <w:rPr>
          <w:rFonts w:ascii="Arial Nova Light" w:hAnsi="Arial Nova Light"/>
          <w:sz w:val="20"/>
          <w:szCs w:val="20"/>
        </w:rPr>
      </w:pPr>
      <w:r w:rsidRPr="00EE1FD4">
        <w:rPr>
          <w:rFonts w:ascii="Arial Nova Light" w:hAnsi="Arial Nova Light"/>
          <w:sz w:val="20"/>
          <w:szCs w:val="20"/>
        </w:rPr>
        <w:t xml:space="preserve">plan para la participación en ensayos de aptitud según lo definido en el numeral 4.4.1.3 de la norma </w:t>
      </w:r>
      <w:r w:rsidRPr="00EE1FD4">
        <w:rPr>
          <w:rFonts w:ascii="Arial Nova Light" w:eastAsia="Arial Narrow" w:hAnsi="Arial Nova Light"/>
          <w:color w:val="333333"/>
          <w:w w:val="115"/>
          <w:sz w:val="20"/>
          <w:szCs w:val="20"/>
        </w:rPr>
        <w:t>arriba referida</w:t>
      </w:r>
      <w:r w:rsidRPr="00EE1FD4">
        <w:rPr>
          <w:rFonts w:ascii="Arial Nova Light" w:hAnsi="Arial Nova Light"/>
          <w:sz w:val="20"/>
          <w:szCs w:val="20"/>
        </w:rPr>
        <w:t>;</w:t>
      </w:r>
    </w:p>
    <w:p w14:paraId="5D6D757C" w14:textId="58FA44C3" w:rsidR="00EE1FD4" w:rsidRPr="00EE1FD4" w:rsidRDefault="00EE1FD4" w:rsidP="00EE1FD4">
      <w:pPr>
        <w:pStyle w:val="Prrafodelista"/>
        <w:numPr>
          <w:ilvl w:val="0"/>
          <w:numId w:val="14"/>
        </w:numPr>
        <w:jc w:val="both"/>
        <w:rPr>
          <w:rFonts w:ascii="Arial Nova Light" w:hAnsi="Arial Nova Light"/>
          <w:sz w:val="20"/>
          <w:szCs w:val="20"/>
        </w:rPr>
      </w:pPr>
      <w:r w:rsidRPr="00EE1FD4">
        <w:rPr>
          <w:rFonts w:ascii="Arial Nova Light" w:hAnsi="Arial Nova Light"/>
          <w:sz w:val="20"/>
          <w:szCs w:val="20"/>
        </w:rPr>
        <w:t>criterios de homogeneidad y estabilidad según el numeral 4.4.3 de la norma arriba referida;</w:t>
      </w:r>
    </w:p>
    <w:p w14:paraId="4B40F8E0" w14:textId="7E8A42BD" w:rsidR="00EE1FD4" w:rsidRPr="00EE1FD4" w:rsidRDefault="00EE1FD4" w:rsidP="00EE1FD4">
      <w:pPr>
        <w:pStyle w:val="Prrafodelista"/>
        <w:numPr>
          <w:ilvl w:val="0"/>
          <w:numId w:val="14"/>
        </w:numPr>
        <w:jc w:val="both"/>
        <w:rPr>
          <w:rFonts w:ascii="Arial Nova Light" w:hAnsi="Arial Nova Light"/>
          <w:sz w:val="20"/>
          <w:szCs w:val="20"/>
        </w:rPr>
      </w:pPr>
      <w:r w:rsidRPr="00EE1FD4">
        <w:rPr>
          <w:rFonts w:ascii="Arial Nova Light" w:hAnsi="Arial Nova Light"/>
          <w:sz w:val="20"/>
          <w:szCs w:val="20"/>
        </w:rPr>
        <w:t>diseño estadístico y los métodos de análisis de datos que se utilizan para identificar el valor asignado y evaluar los resultados según el numeral 4.4.4 de la norma ya referida;</w:t>
      </w:r>
    </w:p>
    <w:p w14:paraId="1698999F" w14:textId="4676E3A7" w:rsidR="00EE1FD4" w:rsidRPr="00EE1FD4" w:rsidRDefault="00EE1FD4" w:rsidP="00EE1FD4">
      <w:pPr>
        <w:pStyle w:val="Prrafodelista"/>
        <w:numPr>
          <w:ilvl w:val="0"/>
          <w:numId w:val="14"/>
        </w:numPr>
        <w:jc w:val="both"/>
        <w:rPr>
          <w:rFonts w:ascii="Arial Nova Light" w:hAnsi="Arial Nova Light"/>
          <w:sz w:val="20"/>
          <w:szCs w:val="20"/>
        </w:rPr>
      </w:pPr>
      <w:r w:rsidRPr="00EE1FD4">
        <w:rPr>
          <w:rFonts w:ascii="Arial Nova Light" w:hAnsi="Arial Nova Light"/>
          <w:sz w:val="20"/>
          <w:szCs w:val="20"/>
        </w:rPr>
        <w:t>procedimiento para la preparación del ítem de ensayo según el numeral 4.4.2 de la norma ya referida;</w:t>
      </w:r>
    </w:p>
    <w:p w14:paraId="774A1FFB" w14:textId="7A2BE02D" w:rsidR="00EE1FD4" w:rsidRPr="00EE1FD4" w:rsidRDefault="00EE1FD4" w:rsidP="00EE1FD4">
      <w:pPr>
        <w:pStyle w:val="Prrafodelista"/>
        <w:numPr>
          <w:ilvl w:val="0"/>
          <w:numId w:val="14"/>
        </w:numPr>
        <w:jc w:val="both"/>
        <w:rPr>
          <w:rFonts w:ascii="Arial Nova Light" w:hAnsi="Arial Nova Light"/>
          <w:sz w:val="20"/>
          <w:szCs w:val="20"/>
        </w:rPr>
      </w:pPr>
      <w:r w:rsidRPr="00EE1FD4">
        <w:rPr>
          <w:rFonts w:ascii="Arial Nova Light" w:hAnsi="Arial Nova Light"/>
          <w:sz w:val="20"/>
          <w:szCs w:val="20"/>
        </w:rPr>
        <w:t>acuerdo que garantice la confidencialidad de acuerdo con el numeral 4.9.1 d) de la ya referida;</w:t>
      </w:r>
    </w:p>
    <w:p w14:paraId="71B9DB5D" w14:textId="77777777" w:rsidR="00EE1FD4" w:rsidRPr="00EE1FD4" w:rsidRDefault="00EE1FD4" w:rsidP="00EE1FD4">
      <w:pPr>
        <w:jc w:val="both"/>
        <w:rPr>
          <w:rFonts w:ascii="Arial Nova Light" w:hAnsi="Arial Nova Light"/>
          <w:sz w:val="20"/>
          <w:szCs w:val="20"/>
        </w:rPr>
      </w:pPr>
    </w:p>
    <w:p w14:paraId="0221704E" w14:textId="77777777" w:rsidR="00EE1FD4" w:rsidRPr="00EE1FD4" w:rsidRDefault="00EE1FD4" w:rsidP="00EE1FD4">
      <w:pPr>
        <w:jc w:val="both"/>
        <w:rPr>
          <w:rFonts w:ascii="Arial Nova Light" w:hAnsi="Arial Nova Light"/>
          <w:sz w:val="20"/>
          <w:szCs w:val="20"/>
        </w:rPr>
      </w:pPr>
      <w:r w:rsidRPr="00EE1FD4">
        <w:rPr>
          <w:rFonts w:ascii="Arial Nova Light" w:hAnsi="Arial Nova Light"/>
          <w:sz w:val="20"/>
          <w:szCs w:val="20"/>
        </w:rPr>
        <w:t>Los laboratorios y los organismos de inspección deberán cumplir los criterios anteriormente definidos y SIAAC los evaluará, durante el procedimiento de acreditación.</w:t>
      </w:r>
    </w:p>
    <w:p w14:paraId="57DE1B01" w14:textId="77777777" w:rsidR="00EE1FD4" w:rsidRPr="00EE1FD4" w:rsidRDefault="00EE1FD4" w:rsidP="00EE1FD4">
      <w:pPr>
        <w:jc w:val="both"/>
        <w:rPr>
          <w:rFonts w:ascii="Arial Nova Light" w:hAnsi="Arial Nova Light"/>
          <w:sz w:val="20"/>
          <w:szCs w:val="20"/>
        </w:rPr>
      </w:pPr>
    </w:p>
    <w:p w14:paraId="7EBED7D1" w14:textId="054958FD" w:rsidR="00EE1FD4" w:rsidRDefault="00EE1FD4" w:rsidP="00EE1FD4">
      <w:pPr>
        <w:jc w:val="both"/>
        <w:rPr>
          <w:rFonts w:ascii="Arial Nova Light" w:eastAsia="Arial Narrow" w:hAnsi="Arial Nova Light"/>
          <w:b/>
          <w:bCs/>
          <w:color w:val="333333"/>
          <w:w w:val="115"/>
          <w:sz w:val="20"/>
          <w:szCs w:val="20"/>
        </w:rPr>
      </w:pPr>
      <w:r w:rsidRPr="00EE1FD4">
        <w:rPr>
          <w:rFonts w:ascii="Arial Nova Light" w:eastAsia="Arial Narrow" w:hAnsi="Arial Nova Light"/>
          <w:b/>
          <w:bCs/>
          <w:color w:val="333333"/>
          <w:w w:val="115"/>
          <w:sz w:val="20"/>
          <w:szCs w:val="20"/>
        </w:rPr>
        <w:t>Excepciones.</w:t>
      </w:r>
    </w:p>
    <w:p w14:paraId="69E788F2" w14:textId="77777777" w:rsidR="00EE1FD4" w:rsidRPr="00EE1FD4" w:rsidRDefault="00EE1FD4" w:rsidP="00EE1FD4">
      <w:pPr>
        <w:jc w:val="both"/>
        <w:rPr>
          <w:rFonts w:ascii="Arial Nova Light" w:eastAsia="Arial Narrow" w:hAnsi="Arial Nova Light"/>
          <w:b/>
          <w:bCs/>
          <w:color w:val="333333"/>
          <w:w w:val="115"/>
          <w:sz w:val="20"/>
          <w:szCs w:val="20"/>
        </w:rPr>
      </w:pPr>
    </w:p>
    <w:p w14:paraId="7A6A77B1" w14:textId="77777777" w:rsidR="00EE1FD4" w:rsidRPr="00EE1FD4" w:rsidRDefault="00EE1FD4" w:rsidP="00EE1FD4">
      <w:pPr>
        <w:jc w:val="both"/>
        <w:rPr>
          <w:rFonts w:ascii="Arial Nova Light" w:hAnsi="Arial Nova Light"/>
          <w:sz w:val="20"/>
          <w:szCs w:val="20"/>
        </w:rPr>
      </w:pPr>
      <w:r w:rsidRPr="00EE1FD4">
        <w:rPr>
          <w:rFonts w:ascii="Arial Nova Light" w:hAnsi="Arial Nova Light"/>
          <w:sz w:val="20"/>
          <w:szCs w:val="20"/>
        </w:rPr>
        <w:t>En los casos en los que no existan proveedores de ensayos de aptitud o los programas de ensayos de aptitud no sean accesibles, el laboratorio y los organismos de inspección</w:t>
      </w:r>
      <w:r w:rsidRPr="00EE1FD4">
        <w:rPr>
          <w:rFonts w:ascii="Arial Nova Light" w:hAnsi="Arial Nova Light"/>
          <w:spacing w:val="-1"/>
          <w:sz w:val="20"/>
          <w:szCs w:val="20"/>
        </w:rPr>
        <w:t xml:space="preserve"> </w:t>
      </w:r>
      <w:r w:rsidRPr="00EE1FD4">
        <w:rPr>
          <w:rFonts w:ascii="Arial Nova Light" w:hAnsi="Arial Nova Light"/>
          <w:sz w:val="20"/>
          <w:szCs w:val="20"/>
        </w:rPr>
        <w:t>deberán: demostrar por algún otro medio, debidamente documentado, la aplicación de mecanismos que le permitan demostrar la competencia técnica, tales</w:t>
      </w:r>
      <w:r w:rsidRPr="00EE1FD4">
        <w:rPr>
          <w:rFonts w:ascii="Arial Nova Light" w:hAnsi="Arial Nova Light"/>
          <w:spacing w:val="-3"/>
          <w:sz w:val="20"/>
          <w:szCs w:val="20"/>
        </w:rPr>
        <w:t xml:space="preserve"> </w:t>
      </w:r>
      <w:r w:rsidRPr="00EE1FD4">
        <w:rPr>
          <w:rFonts w:ascii="Arial Nova Light" w:hAnsi="Arial Nova Light"/>
          <w:sz w:val="20"/>
          <w:szCs w:val="20"/>
        </w:rPr>
        <w:t>como:</w:t>
      </w:r>
    </w:p>
    <w:p w14:paraId="617EAA6C" w14:textId="77777777" w:rsidR="00EE1FD4" w:rsidRPr="00EE1FD4" w:rsidRDefault="00EE1FD4" w:rsidP="00EE1FD4">
      <w:pPr>
        <w:jc w:val="both"/>
        <w:rPr>
          <w:rFonts w:ascii="Arial Nova Light" w:hAnsi="Arial Nova Light"/>
          <w:sz w:val="20"/>
          <w:szCs w:val="20"/>
        </w:rPr>
      </w:pPr>
    </w:p>
    <w:p w14:paraId="535CEB71" w14:textId="77777777" w:rsidR="00EE1FD4" w:rsidRPr="00EE1FD4" w:rsidRDefault="00EE1FD4" w:rsidP="00EE1FD4">
      <w:pPr>
        <w:pStyle w:val="Prrafodelista"/>
        <w:numPr>
          <w:ilvl w:val="0"/>
          <w:numId w:val="15"/>
        </w:numPr>
        <w:jc w:val="both"/>
        <w:rPr>
          <w:rFonts w:ascii="Arial Nova Light" w:hAnsi="Arial Nova Light"/>
          <w:sz w:val="20"/>
          <w:szCs w:val="20"/>
        </w:rPr>
      </w:pPr>
      <w:r w:rsidRPr="00EE1FD4">
        <w:rPr>
          <w:rFonts w:ascii="Arial Nova Light" w:hAnsi="Arial Nova Light"/>
          <w:sz w:val="20"/>
          <w:szCs w:val="20"/>
        </w:rPr>
        <w:t>Incremento en el uso regular de materiales de referencias certificados o un control de calidad interno utilizando materiales de referencia secundarios.</w:t>
      </w:r>
    </w:p>
    <w:p w14:paraId="2EC131B5" w14:textId="77777777" w:rsidR="00EE1FD4" w:rsidRPr="00EE1FD4" w:rsidRDefault="00EE1FD4" w:rsidP="00EE1FD4">
      <w:pPr>
        <w:pStyle w:val="Prrafodelista"/>
        <w:numPr>
          <w:ilvl w:val="0"/>
          <w:numId w:val="15"/>
        </w:numPr>
        <w:jc w:val="both"/>
        <w:rPr>
          <w:rFonts w:ascii="Arial Nova Light" w:hAnsi="Arial Nova Light"/>
          <w:sz w:val="20"/>
          <w:szCs w:val="20"/>
        </w:rPr>
      </w:pPr>
      <w:r w:rsidRPr="00EE1FD4">
        <w:rPr>
          <w:rFonts w:ascii="Arial Nova Light" w:hAnsi="Arial Nova Light"/>
          <w:sz w:val="20"/>
          <w:szCs w:val="20"/>
        </w:rPr>
        <w:t>Repetición de ensayos, calibraciones o inspecciones utilizando el mismo método o métodos diferentes.</w:t>
      </w:r>
    </w:p>
    <w:p w14:paraId="449CB68F" w14:textId="77777777" w:rsidR="00EE1FD4" w:rsidRPr="00EE1FD4" w:rsidRDefault="00EE1FD4" w:rsidP="00EE1FD4">
      <w:pPr>
        <w:pStyle w:val="Prrafodelista"/>
        <w:numPr>
          <w:ilvl w:val="0"/>
          <w:numId w:val="15"/>
        </w:numPr>
        <w:jc w:val="both"/>
        <w:rPr>
          <w:rFonts w:ascii="Arial Nova Light" w:hAnsi="Arial Nova Light"/>
          <w:sz w:val="20"/>
          <w:szCs w:val="20"/>
        </w:rPr>
      </w:pPr>
      <w:r w:rsidRPr="00EE1FD4">
        <w:rPr>
          <w:rFonts w:ascii="Arial Nova Light" w:hAnsi="Arial Nova Light"/>
          <w:sz w:val="20"/>
          <w:szCs w:val="20"/>
        </w:rPr>
        <w:t>Repetición del ensayo, calibración o inspección de los objetos retenidos.</w:t>
      </w:r>
    </w:p>
    <w:p w14:paraId="4B146291" w14:textId="77777777" w:rsidR="00EE1FD4" w:rsidRPr="00EE1FD4" w:rsidRDefault="00EE1FD4" w:rsidP="00EE1FD4">
      <w:pPr>
        <w:pStyle w:val="Prrafodelista"/>
        <w:numPr>
          <w:ilvl w:val="0"/>
          <w:numId w:val="15"/>
        </w:numPr>
        <w:jc w:val="both"/>
        <w:rPr>
          <w:rFonts w:ascii="Arial Nova Light" w:hAnsi="Arial Nova Light"/>
          <w:sz w:val="20"/>
          <w:szCs w:val="20"/>
        </w:rPr>
      </w:pPr>
      <w:r w:rsidRPr="00EE1FD4">
        <w:rPr>
          <w:rFonts w:ascii="Arial Nova Light" w:hAnsi="Arial Nova Light"/>
          <w:sz w:val="20"/>
          <w:szCs w:val="20"/>
        </w:rPr>
        <w:t>Comparación de resultados entre dos o más laboratorios u organismos de inspección por iniciativa propia, garantizando que estos sean realizados mediante un procedimiento establecido en el que se defina el tratamiento estadístico de los datos y que el análisis de los resultados sea realiza por alguien independiente a la actividad de comparación, previo al visto bueno por parte de SIAAC.</w:t>
      </w:r>
    </w:p>
    <w:p w14:paraId="68162D9D" w14:textId="77777777" w:rsidR="00EE1FD4" w:rsidRPr="00EE1FD4" w:rsidRDefault="00EE1FD4" w:rsidP="00EE1FD4">
      <w:pPr>
        <w:pStyle w:val="Prrafodelista"/>
        <w:numPr>
          <w:ilvl w:val="0"/>
          <w:numId w:val="15"/>
        </w:numPr>
        <w:jc w:val="both"/>
        <w:rPr>
          <w:rFonts w:ascii="Arial Nova Light" w:hAnsi="Arial Nova Light"/>
          <w:sz w:val="20"/>
          <w:szCs w:val="20"/>
        </w:rPr>
      </w:pPr>
      <w:r w:rsidRPr="00EE1FD4">
        <w:rPr>
          <w:rFonts w:ascii="Arial Nova Light" w:hAnsi="Arial Nova Light"/>
          <w:sz w:val="20"/>
          <w:szCs w:val="20"/>
        </w:rPr>
        <w:t>Participación en controles externos organizados por entidades que son referentes en un campo especifico de los laboratorios, organismos de inspección o autoridades normalizadoras.</w:t>
      </w:r>
    </w:p>
    <w:p w14:paraId="35E0D12E" w14:textId="77777777" w:rsidR="00EE1FD4" w:rsidRPr="00EE1FD4" w:rsidRDefault="00EE1FD4" w:rsidP="00EE1FD4">
      <w:pPr>
        <w:jc w:val="both"/>
        <w:rPr>
          <w:rFonts w:ascii="Arial Nova Light" w:hAnsi="Arial Nova Light"/>
          <w:sz w:val="20"/>
          <w:szCs w:val="20"/>
        </w:rPr>
      </w:pPr>
    </w:p>
    <w:p w14:paraId="0CC58FD4" w14:textId="77777777" w:rsidR="00EE1FD4" w:rsidRPr="00EE1FD4" w:rsidRDefault="00EE1FD4" w:rsidP="00EE1FD4">
      <w:pPr>
        <w:jc w:val="both"/>
        <w:rPr>
          <w:rFonts w:ascii="Arial Nova Light" w:hAnsi="Arial Nova Light"/>
          <w:b/>
          <w:bCs/>
          <w:sz w:val="20"/>
          <w:szCs w:val="20"/>
        </w:rPr>
      </w:pPr>
      <w:r w:rsidRPr="00497F45">
        <w:rPr>
          <w:rFonts w:ascii="Arial Nova Light" w:hAnsi="Arial Nova Light"/>
          <w:b/>
          <w:bCs/>
          <w:sz w:val="20"/>
          <w:szCs w:val="20"/>
        </w:rPr>
        <w:t>Participación en</w:t>
      </w:r>
      <w:r w:rsidRPr="00497F45">
        <w:rPr>
          <w:rFonts w:ascii="Arial Nova Light" w:hAnsi="Arial Nova Light"/>
          <w:b/>
          <w:bCs/>
          <w:spacing w:val="1"/>
          <w:sz w:val="20"/>
          <w:szCs w:val="20"/>
        </w:rPr>
        <w:t xml:space="preserve"> </w:t>
      </w:r>
      <w:r w:rsidRPr="00497F45">
        <w:rPr>
          <w:rFonts w:ascii="Arial Nova Light" w:hAnsi="Arial Nova Light"/>
          <w:b/>
          <w:bCs/>
          <w:sz w:val="20"/>
          <w:szCs w:val="20"/>
        </w:rPr>
        <w:t>ensayos de aptitud.</w:t>
      </w:r>
    </w:p>
    <w:p w14:paraId="122B81C0" w14:textId="77777777" w:rsidR="00EE1FD4" w:rsidRPr="00EE1FD4" w:rsidRDefault="00EE1FD4" w:rsidP="00EE1FD4">
      <w:pPr>
        <w:jc w:val="both"/>
        <w:rPr>
          <w:rFonts w:ascii="Arial Nova Light" w:hAnsi="Arial Nova Light"/>
          <w:sz w:val="20"/>
          <w:szCs w:val="20"/>
        </w:rPr>
      </w:pPr>
    </w:p>
    <w:p w14:paraId="2A1D4C0A" w14:textId="7F2A3E09" w:rsidR="00EE1FD4" w:rsidRPr="00EE1FD4" w:rsidRDefault="009A761C" w:rsidP="00EE1FD4">
      <w:pPr>
        <w:jc w:val="both"/>
        <w:rPr>
          <w:rFonts w:ascii="Arial Nova Light" w:hAnsi="Arial Nova Light"/>
          <w:sz w:val="20"/>
          <w:szCs w:val="20"/>
        </w:rPr>
      </w:pPr>
      <w:r>
        <w:rPr>
          <w:rFonts w:ascii="Arial Nova Light" w:hAnsi="Arial Nova Light"/>
          <w:sz w:val="20"/>
          <w:szCs w:val="20"/>
        </w:rPr>
        <w:t>Para el caso de a</w:t>
      </w:r>
      <w:r w:rsidR="00EE1FD4" w:rsidRPr="00EE1FD4">
        <w:rPr>
          <w:rFonts w:ascii="Arial Nova Light" w:hAnsi="Arial Nova Light"/>
          <w:sz w:val="20"/>
          <w:szCs w:val="20"/>
        </w:rPr>
        <w:t>creditaciones iniciales</w:t>
      </w:r>
      <w:r>
        <w:rPr>
          <w:rFonts w:ascii="Arial Nova Light" w:hAnsi="Arial Nova Light"/>
          <w:sz w:val="20"/>
          <w:szCs w:val="20"/>
        </w:rPr>
        <w:t xml:space="preserve"> se estará a lo siguiente:</w:t>
      </w:r>
    </w:p>
    <w:p w14:paraId="40FAD255" w14:textId="77777777" w:rsidR="00EE1FD4" w:rsidRPr="00EE1FD4" w:rsidRDefault="00EE1FD4" w:rsidP="00EE1FD4">
      <w:pPr>
        <w:jc w:val="both"/>
        <w:rPr>
          <w:rFonts w:ascii="Arial Nova Light" w:hAnsi="Arial Nova Light"/>
          <w:sz w:val="20"/>
          <w:szCs w:val="20"/>
        </w:rPr>
      </w:pPr>
    </w:p>
    <w:p w14:paraId="7163D148" w14:textId="378038A7" w:rsidR="00EE1FD4" w:rsidRPr="00EE1FD4" w:rsidRDefault="00EE1FD4" w:rsidP="00EE1FD4">
      <w:pPr>
        <w:pStyle w:val="Prrafodelista"/>
        <w:numPr>
          <w:ilvl w:val="0"/>
          <w:numId w:val="16"/>
        </w:numPr>
        <w:jc w:val="both"/>
        <w:rPr>
          <w:rFonts w:ascii="Arial Nova Light" w:hAnsi="Arial Nova Light"/>
          <w:sz w:val="20"/>
          <w:szCs w:val="20"/>
        </w:rPr>
      </w:pPr>
      <w:r w:rsidRPr="00EE1FD4">
        <w:rPr>
          <w:rFonts w:ascii="Arial Nova Light" w:hAnsi="Arial Nova Light"/>
          <w:sz w:val="20"/>
          <w:szCs w:val="20"/>
        </w:rPr>
        <w:t xml:space="preserve">Los laboratorios deben obtener resultados satisfactorios en un ensayo de aptitud en al menos una de las </w:t>
      </w:r>
      <w:r w:rsidR="00B869BA">
        <w:rPr>
          <w:rFonts w:ascii="Arial Nova Light" w:hAnsi="Arial Nova Light"/>
          <w:sz w:val="20"/>
          <w:szCs w:val="20"/>
        </w:rPr>
        <w:t>ramas</w:t>
      </w:r>
      <w:r w:rsidRPr="00EE1FD4">
        <w:rPr>
          <w:rFonts w:ascii="Arial Nova Light" w:hAnsi="Arial Nova Light"/>
          <w:sz w:val="20"/>
          <w:szCs w:val="20"/>
        </w:rPr>
        <w:t xml:space="preserve"> detalladas a continuación:</w:t>
      </w:r>
    </w:p>
    <w:p w14:paraId="1D609F29" w14:textId="77777777" w:rsidR="00EE1FD4" w:rsidRPr="00EE1FD4" w:rsidRDefault="00EE1FD4" w:rsidP="00EE1FD4">
      <w:pPr>
        <w:jc w:val="both"/>
        <w:rPr>
          <w:rFonts w:ascii="Arial Nova Light" w:hAnsi="Arial Nova Light"/>
          <w:sz w:val="20"/>
          <w:szCs w:val="20"/>
        </w:rPr>
      </w:pPr>
    </w:p>
    <w:p w14:paraId="1EC69FDE" w14:textId="61A52F44" w:rsidR="00EE1FD4" w:rsidRPr="00EE1FD4" w:rsidRDefault="00EE1FD4" w:rsidP="00EE1FD4">
      <w:pPr>
        <w:pStyle w:val="Prrafodelista"/>
        <w:numPr>
          <w:ilvl w:val="0"/>
          <w:numId w:val="17"/>
        </w:numPr>
        <w:jc w:val="both"/>
        <w:rPr>
          <w:rFonts w:ascii="Arial Nova Light" w:hAnsi="Arial Nova Light"/>
          <w:sz w:val="20"/>
          <w:szCs w:val="20"/>
        </w:rPr>
      </w:pPr>
      <w:r w:rsidRPr="00EE1FD4">
        <w:rPr>
          <w:rFonts w:ascii="Arial Nova Light" w:hAnsi="Arial Nova Light"/>
          <w:sz w:val="20"/>
          <w:szCs w:val="20"/>
        </w:rPr>
        <w:t>Análisis</w:t>
      </w:r>
      <w:r w:rsidRPr="00EE1FD4">
        <w:rPr>
          <w:rFonts w:ascii="Arial Nova Light" w:hAnsi="Arial Nova Light"/>
          <w:spacing w:val="-2"/>
          <w:sz w:val="20"/>
          <w:szCs w:val="20"/>
        </w:rPr>
        <w:t xml:space="preserve"> </w:t>
      </w:r>
      <w:r w:rsidR="00B869BA">
        <w:rPr>
          <w:rFonts w:ascii="Arial Nova Light" w:hAnsi="Arial Nova Light"/>
          <w:sz w:val="20"/>
          <w:szCs w:val="20"/>
        </w:rPr>
        <w:t>ambientales</w:t>
      </w:r>
      <w:r w:rsidRPr="00EE1FD4">
        <w:rPr>
          <w:rFonts w:ascii="Arial Nova Light" w:hAnsi="Arial Nova Light"/>
          <w:sz w:val="20"/>
          <w:szCs w:val="20"/>
        </w:rPr>
        <w:t>:</w:t>
      </w:r>
    </w:p>
    <w:p w14:paraId="44EFD56D" w14:textId="2956263C" w:rsidR="00EE1FD4" w:rsidRPr="00EE1FD4" w:rsidRDefault="00B869BA" w:rsidP="00EE1FD4">
      <w:pPr>
        <w:jc w:val="both"/>
        <w:rPr>
          <w:rFonts w:ascii="Arial Nova Light" w:hAnsi="Arial Nova Light"/>
          <w:sz w:val="20"/>
          <w:szCs w:val="20"/>
        </w:rPr>
      </w:pPr>
      <w:r>
        <w:rPr>
          <w:rFonts w:ascii="Arial Nova Light" w:hAnsi="Arial Nova Light"/>
          <w:sz w:val="20"/>
          <w:szCs w:val="20"/>
        </w:rPr>
        <w:t>Ramas</w:t>
      </w:r>
      <w:r w:rsidR="00EE1FD4" w:rsidRPr="00EE1FD4">
        <w:rPr>
          <w:rFonts w:ascii="Arial Nova Light" w:hAnsi="Arial Nova Light"/>
          <w:sz w:val="20"/>
          <w:szCs w:val="20"/>
        </w:rPr>
        <w:t>:</w:t>
      </w:r>
      <w:r>
        <w:rPr>
          <w:rFonts w:ascii="Arial Nova Light" w:hAnsi="Arial Nova Light"/>
          <w:sz w:val="20"/>
          <w:szCs w:val="20"/>
        </w:rPr>
        <w:t xml:space="preserve"> Agua, Ambiente laboral, Fuentes fijas, Residuos</w:t>
      </w:r>
      <w:r w:rsidR="00EE1FD4" w:rsidRPr="00EE1FD4">
        <w:rPr>
          <w:rFonts w:ascii="Arial Nova Light" w:hAnsi="Arial Nova Light"/>
          <w:sz w:val="20"/>
          <w:szCs w:val="20"/>
        </w:rPr>
        <w:t>.</w:t>
      </w:r>
    </w:p>
    <w:p w14:paraId="3FDB7EE7" w14:textId="77777777" w:rsidR="00EE1FD4" w:rsidRPr="00EE1FD4" w:rsidRDefault="00EE1FD4" w:rsidP="00EE1FD4">
      <w:pPr>
        <w:jc w:val="both"/>
        <w:rPr>
          <w:rFonts w:ascii="Arial Nova Light" w:hAnsi="Arial Nova Light"/>
          <w:sz w:val="20"/>
          <w:szCs w:val="20"/>
        </w:rPr>
      </w:pPr>
    </w:p>
    <w:p w14:paraId="62A0489F" w14:textId="596C7F7A" w:rsidR="00EE1FD4" w:rsidRPr="00EE1FD4" w:rsidRDefault="00EE1FD4" w:rsidP="00EE1FD4">
      <w:pPr>
        <w:pStyle w:val="Prrafodelista"/>
        <w:numPr>
          <w:ilvl w:val="0"/>
          <w:numId w:val="17"/>
        </w:numPr>
        <w:jc w:val="both"/>
        <w:rPr>
          <w:rFonts w:ascii="Arial Nova Light" w:hAnsi="Arial Nova Light"/>
          <w:sz w:val="20"/>
          <w:szCs w:val="20"/>
        </w:rPr>
      </w:pPr>
      <w:r w:rsidRPr="00EE1FD4">
        <w:rPr>
          <w:rFonts w:ascii="Arial Nova Light" w:hAnsi="Arial Nova Light"/>
          <w:sz w:val="20"/>
          <w:szCs w:val="20"/>
        </w:rPr>
        <w:t xml:space="preserve">Análisis </w:t>
      </w:r>
      <w:r w:rsidR="00497F45">
        <w:rPr>
          <w:rFonts w:ascii="Arial Nova Light" w:hAnsi="Arial Nova Light"/>
          <w:sz w:val="20"/>
          <w:szCs w:val="20"/>
        </w:rPr>
        <w:t>físicos</w:t>
      </w:r>
      <w:r w:rsidRPr="00EE1FD4">
        <w:rPr>
          <w:rFonts w:ascii="Arial Nova Light" w:hAnsi="Arial Nova Light"/>
          <w:sz w:val="20"/>
          <w:szCs w:val="20"/>
        </w:rPr>
        <w:t>:</w:t>
      </w:r>
    </w:p>
    <w:p w14:paraId="730DFCB7" w14:textId="7AF81F7E" w:rsidR="00B869BA" w:rsidRPr="00B869BA" w:rsidRDefault="00B869BA" w:rsidP="00B869BA">
      <w:pPr>
        <w:jc w:val="both"/>
        <w:rPr>
          <w:rFonts w:ascii="Arial Nova Light" w:hAnsi="Arial Nova Light"/>
          <w:sz w:val="20"/>
          <w:szCs w:val="20"/>
        </w:rPr>
      </w:pPr>
      <w:r w:rsidRPr="00B869BA">
        <w:rPr>
          <w:rFonts w:ascii="Arial Nova Light" w:hAnsi="Arial Nova Light"/>
          <w:sz w:val="20"/>
          <w:szCs w:val="20"/>
        </w:rPr>
        <w:t xml:space="preserve">Ramas: </w:t>
      </w:r>
      <w:r>
        <w:rPr>
          <w:rFonts w:ascii="Arial Nova Light" w:hAnsi="Arial Nova Light"/>
          <w:sz w:val="20"/>
          <w:szCs w:val="20"/>
        </w:rPr>
        <w:t>Construcción, Eléctrica y electrónica, Metal mecánica, textil y del vestido</w:t>
      </w:r>
      <w:r w:rsidRPr="00B869BA">
        <w:rPr>
          <w:rFonts w:ascii="Arial Nova Light" w:hAnsi="Arial Nova Light"/>
          <w:sz w:val="20"/>
          <w:szCs w:val="20"/>
        </w:rPr>
        <w:t>.</w:t>
      </w:r>
    </w:p>
    <w:p w14:paraId="66DD3E57" w14:textId="77777777" w:rsidR="00EE1FD4" w:rsidRPr="00EE1FD4" w:rsidRDefault="00EE1FD4" w:rsidP="00EE1FD4">
      <w:pPr>
        <w:jc w:val="both"/>
        <w:rPr>
          <w:rFonts w:ascii="Arial Nova Light" w:hAnsi="Arial Nova Light"/>
          <w:sz w:val="20"/>
          <w:szCs w:val="20"/>
        </w:rPr>
      </w:pPr>
    </w:p>
    <w:p w14:paraId="50AD6DCA" w14:textId="2013E1A8" w:rsidR="00EE1FD4" w:rsidRPr="00EE1FD4" w:rsidRDefault="00EE1FD4" w:rsidP="00EE1FD4">
      <w:pPr>
        <w:pStyle w:val="Prrafodelista"/>
        <w:numPr>
          <w:ilvl w:val="0"/>
          <w:numId w:val="17"/>
        </w:numPr>
        <w:jc w:val="both"/>
        <w:rPr>
          <w:rFonts w:ascii="Arial Nova Light" w:hAnsi="Arial Nova Light"/>
          <w:sz w:val="20"/>
          <w:szCs w:val="20"/>
        </w:rPr>
      </w:pPr>
      <w:r w:rsidRPr="00EE1FD4">
        <w:rPr>
          <w:rFonts w:ascii="Arial Nova Light" w:hAnsi="Arial Nova Light"/>
          <w:sz w:val="20"/>
          <w:szCs w:val="20"/>
        </w:rPr>
        <w:t xml:space="preserve">Análisis </w:t>
      </w:r>
      <w:r w:rsidR="00B869BA">
        <w:rPr>
          <w:rFonts w:ascii="Arial Nova Light" w:hAnsi="Arial Nova Light"/>
          <w:sz w:val="20"/>
          <w:szCs w:val="20"/>
        </w:rPr>
        <w:t>Químicos</w:t>
      </w:r>
      <w:r w:rsidRPr="00EE1FD4">
        <w:rPr>
          <w:rFonts w:ascii="Arial Nova Light" w:hAnsi="Arial Nova Light"/>
          <w:sz w:val="20"/>
          <w:szCs w:val="20"/>
        </w:rPr>
        <w:t>:</w:t>
      </w:r>
    </w:p>
    <w:p w14:paraId="4DB0E1D2" w14:textId="645A78F2" w:rsidR="00B869BA" w:rsidRPr="00EE1FD4" w:rsidRDefault="00B869BA" w:rsidP="00EE1FD4">
      <w:pPr>
        <w:jc w:val="both"/>
        <w:rPr>
          <w:rFonts w:ascii="Arial Nova Light" w:hAnsi="Arial Nova Light"/>
          <w:sz w:val="20"/>
          <w:szCs w:val="20"/>
        </w:rPr>
      </w:pPr>
      <w:r>
        <w:rPr>
          <w:rFonts w:ascii="Arial Nova Light" w:hAnsi="Arial Nova Light"/>
          <w:sz w:val="20"/>
          <w:szCs w:val="20"/>
        </w:rPr>
        <w:t>Ramas: Química, Alimentos, Sanidad agropecuaria.</w:t>
      </w:r>
    </w:p>
    <w:p w14:paraId="77C33556" w14:textId="77777777" w:rsidR="00EE1FD4" w:rsidRPr="00EE1FD4" w:rsidRDefault="00EE1FD4" w:rsidP="00EE1FD4">
      <w:pPr>
        <w:jc w:val="both"/>
        <w:rPr>
          <w:rFonts w:ascii="Arial Nova Light" w:hAnsi="Arial Nova Light"/>
          <w:sz w:val="20"/>
          <w:szCs w:val="20"/>
        </w:rPr>
      </w:pPr>
    </w:p>
    <w:p w14:paraId="16E21EC1" w14:textId="77777777" w:rsidR="00EE1FD4" w:rsidRPr="00EE1FD4" w:rsidRDefault="00EE1FD4" w:rsidP="00EE1FD4">
      <w:pPr>
        <w:jc w:val="both"/>
        <w:rPr>
          <w:rFonts w:ascii="Arial Nova Light" w:hAnsi="Arial Nova Light"/>
          <w:sz w:val="16"/>
          <w:szCs w:val="16"/>
        </w:rPr>
      </w:pPr>
      <w:r w:rsidRPr="00EE1FD4">
        <w:rPr>
          <w:rFonts w:ascii="Arial Nova Light" w:hAnsi="Arial Nova Light"/>
          <w:sz w:val="16"/>
          <w:szCs w:val="16"/>
        </w:rPr>
        <w:t>Nota: SIAAC podrá conciliar con el laboratorio que el alcance es el adecuado para demostrar su desempeño mediante ensayos de aptitud.</w:t>
      </w:r>
    </w:p>
    <w:p w14:paraId="7BC284FC" w14:textId="77777777" w:rsidR="00EE1FD4" w:rsidRPr="00EE1FD4" w:rsidRDefault="00EE1FD4" w:rsidP="00EE1FD4">
      <w:pPr>
        <w:jc w:val="both"/>
        <w:rPr>
          <w:rFonts w:ascii="Arial Nova Light" w:hAnsi="Arial Nova Light"/>
          <w:sz w:val="20"/>
          <w:szCs w:val="20"/>
        </w:rPr>
      </w:pPr>
    </w:p>
    <w:p w14:paraId="4AA59C75" w14:textId="77777777" w:rsidR="00EE1FD4" w:rsidRPr="00EE1FD4" w:rsidRDefault="00EE1FD4" w:rsidP="00EE1FD4">
      <w:pPr>
        <w:pStyle w:val="Prrafodelista"/>
        <w:numPr>
          <w:ilvl w:val="0"/>
          <w:numId w:val="16"/>
        </w:numPr>
        <w:jc w:val="both"/>
        <w:rPr>
          <w:rFonts w:ascii="Arial Nova Light" w:hAnsi="Arial Nova Light"/>
          <w:sz w:val="20"/>
          <w:szCs w:val="20"/>
        </w:rPr>
      </w:pPr>
      <w:r w:rsidRPr="00EE1FD4">
        <w:rPr>
          <w:rFonts w:ascii="Arial Nova Light" w:hAnsi="Arial Nova Light"/>
          <w:sz w:val="20"/>
          <w:szCs w:val="20"/>
        </w:rPr>
        <w:t>Los laboratorios de calibración deben obtener resultados satisfactorios en un ensayo de aptitud en al menos una de las siguientes magnitudes:</w:t>
      </w:r>
    </w:p>
    <w:p w14:paraId="4E700DBE" w14:textId="77777777" w:rsidR="00EE1FD4" w:rsidRPr="00EE1FD4" w:rsidRDefault="00EE1FD4" w:rsidP="00EE1FD4">
      <w:pPr>
        <w:jc w:val="both"/>
        <w:rPr>
          <w:rFonts w:ascii="Arial Nova Light" w:hAnsi="Arial Nova Light"/>
          <w:b/>
          <w:bCs/>
          <w:sz w:val="20"/>
          <w:szCs w:val="20"/>
        </w:rPr>
      </w:pPr>
    </w:p>
    <w:p w14:paraId="58E06B5F" w14:textId="77777777" w:rsidR="005C4CF7" w:rsidRDefault="005C4CF7" w:rsidP="00EE1FD4">
      <w:pPr>
        <w:pStyle w:val="Prrafodelista"/>
        <w:numPr>
          <w:ilvl w:val="0"/>
          <w:numId w:val="18"/>
        </w:numPr>
        <w:jc w:val="both"/>
        <w:rPr>
          <w:rFonts w:ascii="Arial Nova Light" w:hAnsi="Arial Nova Light"/>
          <w:sz w:val="20"/>
          <w:szCs w:val="20"/>
        </w:rPr>
        <w:sectPr w:rsidR="005C4CF7" w:rsidSect="00A03573">
          <w:headerReference w:type="default" r:id="rId8"/>
          <w:footerReference w:type="default" r:id="rId9"/>
          <w:type w:val="continuous"/>
          <w:pgSz w:w="12240" w:h="15840"/>
          <w:pgMar w:top="1701" w:right="907" w:bottom="1134" w:left="1134" w:header="709" w:footer="284" w:gutter="0"/>
          <w:cols w:space="720"/>
          <w:docGrid w:linePitch="299"/>
        </w:sectPr>
      </w:pPr>
    </w:p>
    <w:p w14:paraId="6876B428" w14:textId="4FC15C44" w:rsidR="00195043" w:rsidRDefault="00497F45" w:rsidP="00EE1FD4">
      <w:pPr>
        <w:pStyle w:val="Prrafodelista"/>
        <w:numPr>
          <w:ilvl w:val="0"/>
          <w:numId w:val="18"/>
        </w:numPr>
        <w:jc w:val="both"/>
        <w:rPr>
          <w:rFonts w:ascii="Arial Nova Light" w:hAnsi="Arial Nova Light"/>
          <w:sz w:val="20"/>
          <w:szCs w:val="20"/>
        </w:rPr>
      </w:pPr>
      <w:r>
        <w:rPr>
          <w:rFonts w:ascii="Arial Nova Light" w:hAnsi="Arial Nova Light"/>
          <w:sz w:val="20"/>
          <w:szCs w:val="20"/>
        </w:rPr>
        <w:lastRenderedPageBreak/>
        <w:t>Analizadores específicos</w:t>
      </w:r>
    </w:p>
    <w:p w14:paraId="3936DA28" w14:textId="4815437B" w:rsidR="00497F45" w:rsidRDefault="00497F45" w:rsidP="00EE1FD4">
      <w:pPr>
        <w:pStyle w:val="Prrafodelista"/>
        <w:numPr>
          <w:ilvl w:val="0"/>
          <w:numId w:val="18"/>
        </w:numPr>
        <w:jc w:val="both"/>
        <w:rPr>
          <w:rFonts w:ascii="Arial Nova Light" w:hAnsi="Arial Nova Light"/>
          <w:sz w:val="20"/>
          <w:szCs w:val="20"/>
        </w:rPr>
      </w:pPr>
      <w:r>
        <w:rPr>
          <w:rFonts w:ascii="Arial Nova Light" w:hAnsi="Arial Nova Light"/>
          <w:sz w:val="20"/>
          <w:szCs w:val="20"/>
        </w:rPr>
        <w:t>Acústica, Vibraciones y ultrasonido.</w:t>
      </w:r>
    </w:p>
    <w:p w14:paraId="72CAB04E" w14:textId="557FCD2F" w:rsidR="00497F45" w:rsidRDefault="00497F45" w:rsidP="00EE1FD4">
      <w:pPr>
        <w:pStyle w:val="Prrafodelista"/>
        <w:numPr>
          <w:ilvl w:val="0"/>
          <w:numId w:val="18"/>
        </w:numPr>
        <w:jc w:val="both"/>
        <w:rPr>
          <w:rFonts w:ascii="Arial Nova Light" w:hAnsi="Arial Nova Light"/>
          <w:sz w:val="20"/>
          <w:szCs w:val="20"/>
        </w:rPr>
      </w:pPr>
      <w:r>
        <w:rPr>
          <w:rFonts w:ascii="Arial Nova Light" w:hAnsi="Arial Nova Light"/>
          <w:sz w:val="20"/>
          <w:szCs w:val="20"/>
        </w:rPr>
        <w:t>Densidad</w:t>
      </w:r>
    </w:p>
    <w:p w14:paraId="22EF6B8D" w14:textId="3D7C8F78" w:rsidR="00497F45" w:rsidRDefault="00497F45" w:rsidP="00EE1FD4">
      <w:pPr>
        <w:pStyle w:val="Prrafodelista"/>
        <w:numPr>
          <w:ilvl w:val="0"/>
          <w:numId w:val="18"/>
        </w:numPr>
        <w:jc w:val="both"/>
        <w:rPr>
          <w:rFonts w:ascii="Arial Nova Light" w:hAnsi="Arial Nova Light"/>
          <w:sz w:val="20"/>
          <w:szCs w:val="20"/>
        </w:rPr>
      </w:pPr>
      <w:r>
        <w:rPr>
          <w:rFonts w:ascii="Arial Nova Light" w:hAnsi="Arial Nova Light"/>
          <w:sz w:val="20"/>
          <w:szCs w:val="20"/>
        </w:rPr>
        <w:t>Dimensional</w:t>
      </w:r>
    </w:p>
    <w:p w14:paraId="6E98D146" w14:textId="6F1E683D" w:rsidR="00497F45" w:rsidRDefault="00497F45" w:rsidP="00EE1FD4">
      <w:pPr>
        <w:pStyle w:val="Prrafodelista"/>
        <w:numPr>
          <w:ilvl w:val="0"/>
          <w:numId w:val="18"/>
        </w:numPr>
        <w:jc w:val="both"/>
        <w:rPr>
          <w:rFonts w:ascii="Arial Nova Light" w:hAnsi="Arial Nova Light"/>
          <w:sz w:val="20"/>
          <w:szCs w:val="20"/>
        </w:rPr>
      </w:pPr>
      <w:r>
        <w:rPr>
          <w:rFonts w:ascii="Arial Nova Light" w:hAnsi="Arial Nova Light"/>
          <w:sz w:val="20"/>
          <w:szCs w:val="20"/>
        </w:rPr>
        <w:t>Dureza</w:t>
      </w:r>
    </w:p>
    <w:p w14:paraId="7C91D7AE" w14:textId="5CD0AFFA" w:rsidR="00497F45" w:rsidRDefault="00497F45" w:rsidP="00EE1FD4">
      <w:pPr>
        <w:pStyle w:val="Prrafodelista"/>
        <w:numPr>
          <w:ilvl w:val="0"/>
          <w:numId w:val="18"/>
        </w:numPr>
        <w:jc w:val="both"/>
        <w:rPr>
          <w:rFonts w:ascii="Arial Nova Light" w:hAnsi="Arial Nova Light"/>
          <w:sz w:val="20"/>
          <w:szCs w:val="20"/>
        </w:rPr>
      </w:pPr>
      <w:r>
        <w:rPr>
          <w:rFonts w:ascii="Arial Nova Light" w:hAnsi="Arial Nova Light"/>
          <w:sz w:val="20"/>
          <w:szCs w:val="20"/>
        </w:rPr>
        <w:t>Eléctrica</w:t>
      </w:r>
    </w:p>
    <w:p w14:paraId="4CFBED1A" w14:textId="12FDBBA9" w:rsidR="00497F45" w:rsidRDefault="00497F45" w:rsidP="00EE1FD4">
      <w:pPr>
        <w:pStyle w:val="Prrafodelista"/>
        <w:numPr>
          <w:ilvl w:val="0"/>
          <w:numId w:val="18"/>
        </w:numPr>
        <w:jc w:val="both"/>
        <w:rPr>
          <w:rFonts w:ascii="Arial Nova Light" w:hAnsi="Arial Nova Light"/>
          <w:sz w:val="20"/>
          <w:szCs w:val="20"/>
        </w:rPr>
      </w:pPr>
      <w:r>
        <w:rPr>
          <w:rFonts w:ascii="Arial Nova Light" w:hAnsi="Arial Nova Light"/>
          <w:sz w:val="20"/>
          <w:szCs w:val="20"/>
        </w:rPr>
        <w:t>Tiempo y frecuencia</w:t>
      </w:r>
    </w:p>
    <w:p w14:paraId="2B14F845" w14:textId="3C173FF7" w:rsidR="00497F45" w:rsidRDefault="00497F45" w:rsidP="00EE1FD4">
      <w:pPr>
        <w:pStyle w:val="Prrafodelista"/>
        <w:numPr>
          <w:ilvl w:val="0"/>
          <w:numId w:val="18"/>
        </w:numPr>
        <w:jc w:val="both"/>
        <w:rPr>
          <w:rFonts w:ascii="Arial Nova Light" w:hAnsi="Arial Nova Light"/>
          <w:sz w:val="20"/>
          <w:szCs w:val="20"/>
        </w:rPr>
      </w:pPr>
      <w:r>
        <w:rPr>
          <w:rFonts w:ascii="Arial Nova Light" w:hAnsi="Arial Nova Light"/>
          <w:sz w:val="20"/>
          <w:szCs w:val="20"/>
        </w:rPr>
        <w:t>Flujo</w:t>
      </w:r>
    </w:p>
    <w:p w14:paraId="62FDC750" w14:textId="55B0D276" w:rsidR="00497F45" w:rsidRDefault="00497F45" w:rsidP="00EE1FD4">
      <w:pPr>
        <w:pStyle w:val="Prrafodelista"/>
        <w:numPr>
          <w:ilvl w:val="0"/>
          <w:numId w:val="18"/>
        </w:numPr>
        <w:jc w:val="both"/>
        <w:rPr>
          <w:rFonts w:ascii="Arial Nova Light" w:hAnsi="Arial Nova Light"/>
          <w:sz w:val="20"/>
          <w:szCs w:val="20"/>
        </w:rPr>
      </w:pPr>
      <w:r>
        <w:rPr>
          <w:rFonts w:ascii="Arial Nova Light" w:hAnsi="Arial Nova Light"/>
          <w:sz w:val="20"/>
          <w:szCs w:val="20"/>
        </w:rPr>
        <w:t>Fuerza</w:t>
      </w:r>
    </w:p>
    <w:p w14:paraId="7B86DA0C" w14:textId="6133EA91" w:rsidR="00497F45" w:rsidRDefault="00497F45" w:rsidP="00EE1FD4">
      <w:pPr>
        <w:pStyle w:val="Prrafodelista"/>
        <w:numPr>
          <w:ilvl w:val="0"/>
          <w:numId w:val="18"/>
        </w:numPr>
        <w:jc w:val="both"/>
        <w:rPr>
          <w:rFonts w:ascii="Arial Nova Light" w:hAnsi="Arial Nova Light"/>
          <w:sz w:val="20"/>
          <w:szCs w:val="20"/>
        </w:rPr>
      </w:pPr>
      <w:r>
        <w:rPr>
          <w:rFonts w:ascii="Arial Nova Light" w:hAnsi="Arial Nova Light"/>
          <w:sz w:val="20"/>
          <w:szCs w:val="20"/>
        </w:rPr>
        <w:t xml:space="preserve">Par torsional </w:t>
      </w:r>
    </w:p>
    <w:p w14:paraId="1FBA9AA3" w14:textId="4B829636" w:rsidR="00497F45" w:rsidRDefault="00497F45" w:rsidP="00EE1FD4">
      <w:pPr>
        <w:pStyle w:val="Prrafodelista"/>
        <w:numPr>
          <w:ilvl w:val="0"/>
          <w:numId w:val="18"/>
        </w:numPr>
        <w:jc w:val="both"/>
        <w:rPr>
          <w:rFonts w:ascii="Arial Nova Light" w:hAnsi="Arial Nova Light"/>
          <w:sz w:val="20"/>
          <w:szCs w:val="20"/>
        </w:rPr>
      </w:pPr>
      <w:r>
        <w:rPr>
          <w:rFonts w:ascii="Arial Nova Light" w:hAnsi="Arial Nova Light"/>
          <w:sz w:val="20"/>
          <w:szCs w:val="20"/>
        </w:rPr>
        <w:t>Humedad</w:t>
      </w:r>
    </w:p>
    <w:p w14:paraId="6BC9717A" w14:textId="5209F807" w:rsidR="00497F45" w:rsidRDefault="00497F45" w:rsidP="00EE1FD4">
      <w:pPr>
        <w:pStyle w:val="Prrafodelista"/>
        <w:numPr>
          <w:ilvl w:val="0"/>
          <w:numId w:val="18"/>
        </w:numPr>
        <w:jc w:val="both"/>
        <w:rPr>
          <w:rFonts w:ascii="Arial Nova Light" w:hAnsi="Arial Nova Light"/>
          <w:sz w:val="20"/>
          <w:szCs w:val="20"/>
        </w:rPr>
      </w:pPr>
      <w:r>
        <w:rPr>
          <w:rFonts w:ascii="Arial Nova Light" w:hAnsi="Arial Nova Light"/>
          <w:sz w:val="20"/>
          <w:szCs w:val="20"/>
        </w:rPr>
        <w:t>Impacto</w:t>
      </w:r>
    </w:p>
    <w:p w14:paraId="637D0C02" w14:textId="62990C13" w:rsidR="00497F45" w:rsidRDefault="00497F45" w:rsidP="00EE1FD4">
      <w:pPr>
        <w:pStyle w:val="Prrafodelista"/>
        <w:numPr>
          <w:ilvl w:val="0"/>
          <w:numId w:val="18"/>
        </w:numPr>
        <w:jc w:val="both"/>
        <w:rPr>
          <w:rFonts w:ascii="Arial Nova Light" w:hAnsi="Arial Nova Light"/>
          <w:sz w:val="20"/>
          <w:szCs w:val="20"/>
        </w:rPr>
      </w:pPr>
      <w:r>
        <w:rPr>
          <w:rFonts w:ascii="Arial Nova Light" w:hAnsi="Arial Nova Light"/>
          <w:sz w:val="20"/>
          <w:szCs w:val="20"/>
        </w:rPr>
        <w:t>Magnetismo</w:t>
      </w:r>
    </w:p>
    <w:p w14:paraId="301634A4" w14:textId="24712419" w:rsidR="00497F45" w:rsidRDefault="00497F45" w:rsidP="00EE1FD4">
      <w:pPr>
        <w:pStyle w:val="Prrafodelista"/>
        <w:numPr>
          <w:ilvl w:val="0"/>
          <w:numId w:val="18"/>
        </w:numPr>
        <w:jc w:val="both"/>
        <w:rPr>
          <w:rFonts w:ascii="Arial Nova Light" w:hAnsi="Arial Nova Light"/>
          <w:sz w:val="20"/>
          <w:szCs w:val="20"/>
        </w:rPr>
      </w:pPr>
      <w:r>
        <w:rPr>
          <w:rFonts w:ascii="Arial Nova Light" w:hAnsi="Arial Nova Light"/>
          <w:sz w:val="20"/>
          <w:szCs w:val="20"/>
        </w:rPr>
        <w:t>Masa</w:t>
      </w:r>
    </w:p>
    <w:p w14:paraId="23829BD7" w14:textId="7F14EE09" w:rsidR="00497F45" w:rsidRDefault="00497F45" w:rsidP="00EE1FD4">
      <w:pPr>
        <w:pStyle w:val="Prrafodelista"/>
        <w:numPr>
          <w:ilvl w:val="0"/>
          <w:numId w:val="18"/>
        </w:numPr>
        <w:jc w:val="both"/>
        <w:rPr>
          <w:rFonts w:ascii="Arial Nova Light" w:hAnsi="Arial Nova Light"/>
          <w:sz w:val="20"/>
          <w:szCs w:val="20"/>
        </w:rPr>
      </w:pPr>
      <w:r>
        <w:rPr>
          <w:rFonts w:ascii="Arial Nova Light" w:hAnsi="Arial Nova Light"/>
          <w:sz w:val="20"/>
          <w:szCs w:val="20"/>
        </w:rPr>
        <w:t>Óptica</w:t>
      </w:r>
    </w:p>
    <w:p w14:paraId="60FCCEB9" w14:textId="7AE7B859" w:rsidR="00497F45" w:rsidRDefault="00497F45" w:rsidP="00EE1FD4">
      <w:pPr>
        <w:pStyle w:val="Prrafodelista"/>
        <w:numPr>
          <w:ilvl w:val="0"/>
          <w:numId w:val="18"/>
        </w:numPr>
        <w:jc w:val="both"/>
        <w:rPr>
          <w:rFonts w:ascii="Arial Nova Light" w:hAnsi="Arial Nova Light"/>
          <w:sz w:val="20"/>
          <w:szCs w:val="20"/>
        </w:rPr>
      </w:pPr>
      <w:r>
        <w:rPr>
          <w:rFonts w:ascii="Arial Nova Light" w:hAnsi="Arial Nova Light"/>
          <w:sz w:val="20"/>
          <w:szCs w:val="20"/>
        </w:rPr>
        <w:t xml:space="preserve">Presión </w:t>
      </w:r>
    </w:p>
    <w:p w14:paraId="2698319C" w14:textId="6FE54C9F" w:rsidR="00497F45" w:rsidRDefault="00A35F11" w:rsidP="00EE1FD4">
      <w:pPr>
        <w:pStyle w:val="Prrafodelista"/>
        <w:numPr>
          <w:ilvl w:val="0"/>
          <w:numId w:val="18"/>
        </w:numPr>
        <w:jc w:val="both"/>
        <w:rPr>
          <w:rFonts w:ascii="Arial Nova Light" w:hAnsi="Arial Nova Light"/>
          <w:sz w:val="20"/>
          <w:szCs w:val="20"/>
        </w:rPr>
      </w:pPr>
      <w:r>
        <w:rPr>
          <w:rFonts w:ascii="Arial Nova Light" w:hAnsi="Arial Nova Light"/>
          <w:sz w:val="20"/>
          <w:szCs w:val="20"/>
        </w:rPr>
        <w:t>Radiaciones</w:t>
      </w:r>
      <w:r w:rsidR="00497F45">
        <w:rPr>
          <w:rFonts w:ascii="Arial Nova Light" w:hAnsi="Arial Nova Light"/>
          <w:sz w:val="20"/>
          <w:szCs w:val="20"/>
        </w:rPr>
        <w:t xml:space="preserve"> ionizantes</w:t>
      </w:r>
    </w:p>
    <w:p w14:paraId="41EC9A8E" w14:textId="218AFBC2" w:rsidR="00497F45" w:rsidRDefault="00497F45" w:rsidP="00EE1FD4">
      <w:pPr>
        <w:pStyle w:val="Prrafodelista"/>
        <w:numPr>
          <w:ilvl w:val="0"/>
          <w:numId w:val="18"/>
        </w:numPr>
        <w:jc w:val="both"/>
        <w:rPr>
          <w:rFonts w:ascii="Arial Nova Light" w:hAnsi="Arial Nova Light"/>
          <w:sz w:val="20"/>
          <w:szCs w:val="20"/>
        </w:rPr>
      </w:pPr>
      <w:r>
        <w:rPr>
          <w:rFonts w:ascii="Arial Nova Light" w:hAnsi="Arial Nova Light"/>
          <w:sz w:val="20"/>
          <w:szCs w:val="20"/>
        </w:rPr>
        <w:t>Temperatura</w:t>
      </w:r>
    </w:p>
    <w:p w14:paraId="6BE90429" w14:textId="0F892C06" w:rsidR="00497F45" w:rsidRDefault="00497F45" w:rsidP="00EE1FD4">
      <w:pPr>
        <w:pStyle w:val="Prrafodelista"/>
        <w:numPr>
          <w:ilvl w:val="0"/>
          <w:numId w:val="18"/>
        </w:numPr>
        <w:jc w:val="both"/>
        <w:rPr>
          <w:rFonts w:ascii="Arial Nova Light" w:hAnsi="Arial Nova Light"/>
          <w:sz w:val="20"/>
          <w:szCs w:val="20"/>
        </w:rPr>
      </w:pPr>
      <w:r>
        <w:rPr>
          <w:rFonts w:ascii="Arial Nova Light" w:hAnsi="Arial Nova Light"/>
          <w:sz w:val="20"/>
          <w:szCs w:val="20"/>
        </w:rPr>
        <w:t>Viscosidad</w:t>
      </w:r>
    </w:p>
    <w:p w14:paraId="1C6A95BC" w14:textId="331D88E1" w:rsidR="00497F45" w:rsidRPr="00EE1FD4" w:rsidRDefault="00497F45" w:rsidP="00EE1FD4">
      <w:pPr>
        <w:pStyle w:val="Prrafodelista"/>
        <w:numPr>
          <w:ilvl w:val="0"/>
          <w:numId w:val="18"/>
        </w:numPr>
        <w:jc w:val="both"/>
        <w:rPr>
          <w:rFonts w:ascii="Arial Nova Light" w:hAnsi="Arial Nova Light"/>
          <w:sz w:val="20"/>
          <w:szCs w:val="20"/>
        </w:rPr>
      </w:pPr>
      <w:r>
        <w:rPr>
          <w:rFonts w:ascii="Arial Nova Light" w:hAnsi="Arial Nova Light"/>
          <w:sz w:val="20"/>
          <w:szCs w:val="20"/>
        </w:rPr>
        <w:t xml:space="preserve">Volumen </w:t>
      </w:r>
    </w:p>
    <w:p w14:paraId="348412B9" w14:textId="77777777" w:rsidR="005C4CF7" w:rsidRDefault="005C4CF7" w:rsidP="00EE1FD4">
      <w:pPr>
        <w:jc w:val="both"/>
        <w:rPr>
          <w:rFonts w:ascii="Arial Nova Light" w:hAnsi="Arial Nova Light"/>
          <w:sz w:val="20"/>
          <w:szCs w:val="20"/>
        </w:rPr>
        <w:sectPr w:rsidR="005C4CF7" w:rsidSect="005C4CF7">
          <w:type w:val="continuous"/>
          <w:pgSz w:w="12240" w:h="15840"/>
          <w:pgMar w:top="1701" w:right="907" w:bottom="1134" w:left="1134" w:header="709" w:footer="284" w:gutter="0"/>
          <w:cols w:num="2" w:space="720"/>
          <w:docGrid w:linePitch="299"/>
        </w:sectPr>
      </w:pPr>
    </w:p>
    <w:p w14:paraId="3AA52AE7" w14:textId="77777777" w:rsidR="00EE1FD4" w:rsidRPr="00EE1FD4" w:rsidRDefault="00EE1FD4" w:rsidP="00EE1FD4">
      <w:pPr>
        <w:jc w:val="both"/>
        <w:rPr>
          <w:rFonts w:ascii="Arial Nova Light" w:hAnsi="Arial Nova Light"/>
          <w:sz w:val="20"/>
          <w:szCs w:val="20"/>
        </w:rPr>
      </w:pPr>
    </w:p>
    <w:p w14:paraId="6D6BAFA4" w14:textId="77777777" w:rsidR="00EE1FD4" w:rsidRPr="00EE1FD4" w:rsidRDefault="00EE1FD4" w:rsidP="00EE1FD4">
      <w:pPr>
        <w:jc w:val="both"/>
        <w:rPr>
          <w:rFonts w:ascii="Arial Nova Light" w:hAnsi="Arial Nova Light"/>
          <w:sz w:val="20"/>
          <w:szCs w:val="20"/>
        </w:rPr>
      </w:pPr>
      <w:r w:rsidRPr="00EE1FD4">
        <w:rPr>
          <w:rFonts w:ascii="Arial Nova Light" w:hAnsi="Arial Nova Light"/>
          <w:sz w:val="20"/>
          <w:szCs w:val="20"/>
        </w:rPr>
        <w:t>Entre</w:t>
      </w:r>
      <w:r w:rsidRPr="00EE1FD4">
        <w:rPr>
          <w:rFonts w:ascii="Arial Nova Light" w:hAnsi="Arial Nova Light"/>
          <w:spacing w:val="-1"/>
          <w:sz w:val="20"/>
          <w:szCs w:val="20"/>
        </w:rPr>
        <w:t xml:space="preserve"> </w:t>
      </w:r>
      <w:r w:rsidRPr="00EE1FD4">
        <w:rPr>
          <w:rFonts w:ascii="Arial Nova Light" w:hAnsi="Arial Nova Light"/>
          <w:sz w:val="20"/>
          <w:szCs w:val="20"/>
        </w:rPr>
        <w:t>otras.</w:t>
      </w:r>
    </w:p>
    <w:p w14:paraId="573E0A9B" w14:textId="77777777" w:rsidR="00EE1FD4" w:rsidRPr="00EE1FD4" w:rsidRDefault="00EE1FD4" w:rsidP="00EE1FD4">
      <w:pPr>
        <w:jc w:val="both"/>
        <w:rPr>
          <w:rFonts w:ascii="Arial Nova Light" w:hAnsi="Arial Nova Light"/>
          <w:sz w:val="20"/>
          <w:szCs w:val="20"/>
        </w:rPr>
      </w:pPr>
    </w:p>
    <w:p w14:paraId="181200E4" w14:textId="77777777" w:rsidR="00EE1FD4" w:rsidRPr="00EE1FD4" w:rsidRDefault="00EE1FD4" w:rsidP="00EE1FD4">
      <w:pPr>
        <w:jc w:val="both"/>
        <w:rPr>
          <w:rFonts w:ascii="Arial Nova Light" w:hAnsi="Arial Nova Light"/>
          <w:sz w:val="16"/>
          <w:szCs w:val="16"/>
        </w:rPr>
      </w:pPr>
      <w:r w:rsidRPr="00EE1FD4">
        <w:rPr>
          <w:rFonts w:ascii="Arial Nova Light" w:hAnsi="Arial Nova Light"/>
          <w:sz w:val="16"/>
          <w:szCs w:val="16"/>
        </w:rPr>
        <w:t>Nota: En ambos casos, SIAAC podrá conciliar con el laboratorio que el alcance es el adecuado para demostrar su desempeño mediante ensayos de aptitud.</w:t>
      </w:r>
    </w:p>
    <w:p w14:paraId="05B8DB2A" w14:textId="77777777" w:rsidR="00EE1FD4" w:rsidRPr="00EE1FD4" w:rsidRDefault="00EE1FD4" w:rsidP="00EE1FD4">
      <w:pPr>
        <w:jc w:val="both"/>
        <w:rPr>
          <w:rFonts w:ascii="Arial Nova Light" w:hAnsi="Arial Nova Light"/>
          <w:b/>
          <w:bCs/>
          <w:sz w:val="20"/>
          <w:szCs w:val="20"/>
        </w:rPr>
      </w:pPr>
    </w:p>
    <w:p w14:paraId="1E31C702" w14:textId="77777777" w:rsidR="00EE1FD4" w:rsidRPr="00EE1FD4" w:rsidRDefault="00EE1FD4" w:rsidP="00EE1FD4">
      <w:pPr>
        <w:jc w:val="both"/>
        <w:rPr>
          <w:rFonts w:ascii="Arial Nova Light" w:hAnsi="Arial Nova Light"/>
          <w:sz w:val="20"/>
          <w:szCs w:val="20"/>
        </w:rPr>
      </w:pPr>
      <w:r w:rsidRPr="00EE1FD4">
        <w:rPr>
          <w:rFonts w:ascii="Arial Nova Light" w:hAnsi="Arial Nova Light"/>
          <w:sz w:val="20"/>
          <w:szCs w:val="20"/>
        </w:rPr>
        <w:t xml:space="preserve">Para demostrar su participación en ensayos de aptitud, el SIAAC reconoce los resultados satisfactorios de ensayos de aptitud que el laboratorio </w:t>
      </w:r>
      <w:r w:rsidRPr="00A35F11">
        <w:rPr>
          <w:rFonts w:ascii="Arial Nova Light" w:hAnsi="Arial Nova Light"/>
          <w:sz w:val="20"/>
          <w:szCs w:val="20"/>
        </w:rPr>
        <w:t>de ensayo, calibración y organismo de inspección haya obtenido dentro del alcance que desee acreditar y en ejercicios hasta con 2 años de anterioridad a la fecha</w:t>
      </w:r>
      <w:r w:rsidRPr="00EE1FD4">
        <w:rPr>
          <w:rFonts w:ascii="Arial Nova Light" w:hAnsi="Arial Nova Light"/>
          <w:sz w:val="20"/>
          <w:szCs w:val="20"/>
        </w:rPr>
        <w:t xml:space="preserve"> de presentación de la solicitud de acreditación.</w:t>
      </w:r>
    </w:p>
    <w:p w14:paraId="76AC570A" w14:textId="77777777" w:rsidR="00EE1FD4" w:rsidRPr="00EE1FD4" w:rsidRDefault="00EE1FD4" w:rsidP="00EE1FD4">
      <w:pPr>
        <w:jc w:val="both"/>
        <w:rPr>
          <w:rFonts w:ascii="Arial Nova Light" w:hAnsi="Arial Nova Light"/>
          <w:sz w:val="20"/>
          <w:szCs w:val="20"/>
        </w:rPr>
      </w:pPr>
    </w:p>
    <w:p w14:paraId="4C940721" w14:textId="77777777" w:rsidR="00EE1FD4" w:rsidRPr="00EE1FD4" w:rsidRDefault="00EE1FD4" w:rsidP="00EE1FD4">
      <w:pPr>
        <w:jc w:val="both"/>
        <w:rPr>
          <w:rFonts w:ascii="Arial Nova Light" w:hAnsi="Arial Nova Light"/>
          <w:b/>
          <w:bCs/>
          <w:sz w:val="20"/>
          <w:szCs w:val="20"/>
        </w:rPr>
      </w:pPr>
      <w:r w:rsidRPr="00EE1FD4">
        <w:rPr>
          <w:rFonts w:ascii="Arial Nova Light" w:hAnsi="Arial Nova Light"/>
          <w:b/>
          <w:bCs/>
          <w:sz w:val="20"/>
          <w:szCs w:val="20"/>
        </w:rPr>
        <w:t>Mantenimiento de la acreditación.</w:t>
      </w:r>
    </w:p>
    <w:p w14:paraId="65E2576D" w14:textId="77777777" w:rsidR="00EE1FD4" w:rsidRPr="00EE1FD4" w:rsidRDefault="00EE1FD4" w:rsidP="00EE1FD4">
      <w:pPr>
        <w:jc w:val="both"/>
        <w:rPr>
          <w:rFonts w:ascii="Arial Nova Light" w:hAnsi="Arial Nova Light"/>
          <w:sz w:val="20"/>
          <w:szCs w:val="20"/>
        </w:rPr>
      </w:pPr>
    </w:p>
    <w:p w14:paraId="3740D3A7" w14:textId="0B408B24" w:rsidR="00EE1FD4" w:rsidRPr="00A94E65" w:rsidRDefault="00EE1FD4" w:rsidP="00A94E65">
      <w:pPr>
        <w:pStyle w:val="Prrafodelista"/>
        <w:numPr>
          <w:ilvl w:val="0"/>
          <w:numId w:val="19"/>
        </w:numPr>
        <w:jc w:val="both"/>
        <w:rPr>
          <w:rFonts w:ascii="Arial Nova Light" w:hAnsi="Arial Nova Light"/>
          <w:sz w:val="20"/>
          <w:szCs w:val="20"/>
        </w:rPr>
      </w:pPr>
      <w:r w:rsidRPr="00A94E65">
        <w:rPr>
          <w:rFonts w:ascii="Arial Nova Light" w:hAnsi="Arial Nova Light"/>
          <w:sz w:val="20"/>
          <w:szCs w:val="20"/>
        </w:rPr>
        <w:t>Lo</w:t>
      </w:r>
      <w:r w:rsidR="00A94E65" w:rsidRPr="00A94E65">
        <w:rPr>
          <w:rFonts w:ascii="Arial Nova Light" w:hAnsi="Arial Nova Light"/>
          <w:sz w:val="20"/>
          <w:szCs w:val="20"/>
        </w:rPr>
        <w:t>s</w:t>
      </w:r>
      <w:r w:rsidRPr="00A94E65">
        <w:rPr>
          <w:rFonts w:ascii="Arial Nova Light" w:hAnsi="Arial Nova Light"/>
          <w:sz w:val="20"/>
          <w:szCs w:val="20"/>
        </w:rPr>
        <w:t xml:space="preserve"> laboratorios deberán haber participado durante </w:t>
      </w:r>
      <w:r w:rsidR="00A35F11">
        <w:rPr>
          <w:rFonts w:ascii="Arial Nova Light" w:hAnsi="Arial Nova Light"/>
          <w:sz w:val="20"/>
          <w:szCs w:val="20"/>
        </w:rPr>
        <w:t>el ciclo</w:t>
      </w:r>
      <w:r w:rsidRPr="00A94E65">
        <w:rPr>
          <w:rFonts w:ascii="Arial Nova Light" w:hAnsi="Arial Nova Light"/>
          <w:sz w:val="20"/>
          <w:szCs w:val="20"/>
        </w:rPr>
        <w:t xml:space="preserve"> de su acreditación al menos una vez en programas de ensayos de aptitud por cada subfamilia de ensayos que tiene acreditado.</w:t>
      </w:r>
    </w:p>
    <w:p w14:paraId="4D048C74" w14:textId="44EEE5AC" w:rsidR="00EE1FD4" w:rsidRPr="00A94E65" w:rsidRDefault="00EE1FD4" w:rsidP="00A94E65">
      <w:pPr>
        <w:pStyle w:val="Prrafodelista"/>
        <w:numPr>
          <w:ilvl w:val="0"/>
          <w:numId w:val="19"/>
        </w:numPr>
        <w:jc w:val="both"/>
        <w:rPr>
          <w:rFonts w:ascii="Arial Nova Light" w:hAnsi="Arial Nova Light"/>
          <w:sz w:val="20"/>
          <w:szCs w:val="20"/>
        </w:rPr>
      </w:pPr>
      <w:r w:rsidRPr="00A94E65">
        <w:rPr>
          <w:rFonts w:ascii="Arial Nova Light" w:hAnsi="Arial Nova Light"/>
          <w:sz w:val="20"/>
          <w:szCs w:val="20"/>
        </w:rPr>
        <w:t xml:space="preserve">Los laboratorios de calibración deberán participar durante </w:t>
      </w:r>
      <w:r w:rsidR="00A35F11">
        <w:rPr>
          <w:rFonts w:ascii="Arial Nova Light" w:hAnsi="Arial Nova Light"/>
          <w:sz w:val="20"/>
          <w:szCs w:val="20"/>
        </w:rPr>
        <w:t>el ciclo</w:t>
      </w:r>
      <w:r w:rsidRPr="00A94E65">
        <w:rPr>
          <w:rFonts w:ascii="Arial Nova Light" w:hAnsi="Arial Nova Light"/>
          <w:sz w:val="20"/>
          <w:szCs w:val="20"/>
        </w:rPr>
        <w:t xml:space="preserve"> de su acreditación al menos una vez en una comparación o ensayos de aptitud en cada magnitud que tiene acreditado.</w:t>
      </w:r>
    </w:p>
    <w:p w14:paraId="4AE6932B" w14:textId="77777777" w:rsidR="00A94E65" w:rsidRDefault="00A94E65" w:rsidP="00EE1FD4">
      <w:pPr>
        <w:jc w:val="both"/>
        <w:rPr>
          <w:rFonts w:ascii="Arial Nova Light" w:hAnsi="Arial Nova Light"/>
          <w:sz w:val="20"/>
          <w:szCs w:val="20"/>
        </w:rPr>
      </w:pPr>
    </w:p>
    <w:p w14:paraId="428D0F5D" w14:textId="5DBD86BB" w:rsidR="00EE1FD4" w:rsidRPr="00EE1FD4" w:rsidRDefault="00EE1FD4" w:rsidP="00EE1FD4">
      <w:pPr>
        <w:jc w:val="both"/>
        <w:rPr>
          <w:rFonts w:ascii="Arial Nova Light" w:hAnsi="Arial Nova Light"/>
          <w:sz w:val="20"/>
          <w:szCs w:val="20"/>
        </w:rPr>
      </w:pPr>
      <w:r w:rsidRPr="00EE1FD4">
        <w:rPr>
          <w:rFonts w:ascii="Arial Nova Light" w:hAnsi="Arial Nova Light"/>
          <w:sz w:val="20"/>
          <w:szCs w:val="20"/>
        </w:rPr>
        <w:t>En los casos anteriores, cuando no exista disponibilidad demostrable de ensayos de aptitud, se deberá de cumplir lo establecido en las excepciones.</w:t>
      </w:r>
    </w:p>
    <w:p w14:paraId="389338BB" w14:textId="77777777" w:rsidR="00EE1FD4" w:rsidRPr="00EE1FD4" w:rsidRDefault="00EE1FD4" w:rsidP="00EE1FD4">
      <w:pPr>
        <w:jc w:val="both"/>
        <w:rPr>
          <w:rFonts w:ascii="Arial Nova Light" w:hAnsi="Arial Nova Light"/>
          <w:sz w:val="20"/>
          <w:szCs w:val="20"/>
        </w:rPr>
      </w:pPr>
    </w:p>
    <w:p w14:paraId="02F41E87" w14:textId="4A1B4286" w:rsidR="00EE1FD4" w:rsidRPr="00EE1FD4" w:rsidRDefault="00EE1FD4" w:rsidP="00EE1FD4">
      <w:pPr>
        <w:jc w:val="both"/>
        <w:rPr>
          <w:rFonts w:ascii="Arial Nova Light" w:hAnsi="Arial Nova Light"/>
          <w:sz w:val="20"/>
          <w:szCs w:val="20"/>
        </w:rPr>
      </w:pPr>
      <w:r w:rsidRPr="00EE1FD4">
        <w:rPr>
          <w:rFonts w:ascii="Arial Nova Light" w:hAnsi="Arial Nova Light"/>
          <w:sz w:val="20"/>
          <w:szCs w:val="20"/>
        </w:rPr>
        <w:t xml:space="preserve">El laboratorio y los organismos de inspección deberán considerar que en caso de que deseen ampliar, el alcance de acreditación y esta ampliación incrementa el número de </w:t>
      </w:r>
      <w:r w:rsidR="00A35F11">
        <w:rPr>
          <w:rFonts w:ascii="Arial Nova Light" w:hAnsi="Arial Nova Light"/>
          <w:sz w:val="20"/>
          <w:szCs w:val="20"/>
        </w:rPr>
        <w:t>rama</w:t>
      </w:r>
      <w:r w:rsidRPr="00EE1FD4">
        <w:rPr>
          <w:rFonts w:ascii="Arial Nova Light" w:hAnsi="Arial Nova Light"/>
          <w:sz w:val="20"/>
          <w:szCs w:val="20"/>
        </w:rPr>
        <w:t>, sub</w:t>
      </w:r>
      <w:r w:rsidR="00A35F11">
        <w:rPr>
          <w:rFonts w:ascii="Arial Nova Light" w:hAnsi="Arial Nova Light"/>
          <w:sz w:val="20"/>
          <w:szCs w:val="20"/>
        </w:rPr>
        <w:t>rama</w:t>
      </w:r>
      <w:r w:rsidRPr="00EE1FD4">
        <w:rPr>
          <w:rFonts w:ascii="Arial Nova Light" w:hAnsi="Arial Nova Light"/>
          <w:sz w:val="20"/>
          <w:szCs w:val="20"/>
        </w:rPr>
        <w:t xml:space="preserve"> o magnitudes debe cumplir con lo establecido en el</w:t>
      </w:r>
      <w:r w:rsidR="00A35F11" w:rsidRPr="00A35F11">
        <w:rPr>
          <w:rFonts w:ascii="Arial Nova Light" w:hAnsi="Arial Nova Light"/>
          <w:sz w:val="20"/>
          <w:szCs w:val="20"/>
        </w:rPr>
        <w:t xml:space="preserve"> procedimiento de acreditación correspondiente</w:t>
      </w:r>
      <w:r w:rsidRPr="00EE1FD4">
        <w:rPr>
          <w:rFonts w:ascii="Arial Nova Light" w:hAnsi="Arial Nova Light"/>
          <w:sz w:val="20"/>
          <w:szCs w:val="20"/>
        </w:rPr>
        <w:t>. También será aplicable el Procedimiento antes referido para la reducción y suspensión en el alcance de la acreditación.</w:t>
      </w:r>
    </w:p>
    <w:p w14:paraId="6A43C42F" w14:textId="77777777" w:rsidR="00EE1FD4" w:rsidRPr="00EE1FD4" w:rsidRDefault="00EE1FD4" w:rsidP="00EE1FD4">
      <w:pPr>
        <w:jc w:val="both"/>
        <w:rPr>
          <w:rFonts w:ascii="Arial Nova Light" w:hAnsi="Arial Nova Light"/>
          <w:sz w:val="20"/>
          <w:szCs w:val="20"/>
        </w:rPr>
      </w:pPr>
    </w:p>
    <w:p w14:paraId="44CA202F" w14:textId="4FCDCFD0" w:rsidR="00EE1FD4" w:rsidRDefault="00EE1FD4" w:rsidP="00EE1FD4">
      <w:pPr>
        <w:jc w:val="both"/>
        <w:rPr>
          <w:rFonts w:ascii="Arial Nova Light" w:hAnsi="Arial Nova Light"/>
          <w:sz w:val="20"/>
          <w:szCs w:val="20"/>
        </w:rPr>
      </w:pPr>
      <w:r w:rsidRPr="00EE1FD4">
        <w:rPr>
          <w:rFonts w:ascii="Arial Nova Light" w:hAnsi="Arial Nova Light"/>
          <w:sz w:val="20"/>
          <w:szCs w:val="20"/>
        </w:rPr>
        <w:t>Durante las evaluaciones, el equipo evaluador debe documentar en el informe de evaluación la información sobre los resultados de ensayos de aptitud, la cual será analizada en la etapa de toma de decisión.</w:t>
      </w:r>
    </w:p>
    <w:p w14:paraId="25AA387A" w14:textId="77777777" w:rsidR="00A35F11" w:rsidRPr="00EE1FD4" w:rsidRDefault="00A35F11" w:rsidP="00EE1FD4">
      <w:pPr>
        <w:jc w:val="both"/>
        <w:rPr>
          <w:rFonts w:ascii="Arial Nova Light" w:hAnsi="Arial Nova Light"/>
          <w:sz w:val="20"/>
          <w:szCs w:val="20"/>
        </w:rPr>
      </w:pPr>
    </w:p>
    <w:p w14:paraId="19418524" w14:textId="77777777" w:rsidR="00EE1FD4" w:rsidRPr="00EE1FD4" w:rsidRDefault="00EE1FD4" w:rsidP="00EE1FD4">
      <w:pPr>
        <w:jc w:val="both"/>
        <w:rPr>
          <w:rFonts w:ascii="Arial Nova Light" w:hAnsi="Arial Nova Light"/>
          <w:sz w:val="20"/>
          <w:szCs w:val="20"/>
        </w:rPr>
      </w:pPr>
    </w:p>
    <w:p w14:paraId="019D764C" w14:textId="77777777" w:rsidR="00EE1FD4" w:rsidRPr="00A94E65" w:rsidRDefault="00EE1FD4" w:rsidP="00EE1FD4">
      <w:pPr>
        <w:jc w:val="both"/>
        <w:rPr>
          <w:rFonts w:ascii="Arial Nova Light" w:hAnsi="Arial Nova Light"/>
          <w:b/>
          <w:bCs/>
          <w:sz w:val="20"/>
          <w:szCs w:val="20"/>
        </w:rPr>
      </w:pPr>
      <w:r w:rsidRPr="00A94E65">
        <w:rPr>
          <w:rFonts w:ascii="Arial Nova Light" w:hAnsi="Arial Nova Light"/>
          <w:b/>
          <w:bCs/>
          <w:sz w:val="20"/>
          <w:szCs w:val="20"/>
        </w:rPr>
        <w:t>Seguimiento de los ensayos de aptitud.</w:t>
      </w:r>
    </w:p>
    <w:p w14:paraId="10CFE847" w14:textId="77777777" w:rsidR="00EE1FD4" w:rsidRPr="00EE1FD4" w:rsidRDefault="00EE1FD4" w:rsidP="00EE1FD4">
      <w:pPr>
        <w:jc w:val="both"/>
        <w:rPr>
          <w:rFonts w:ascii="Arial Nova Light" w:hAnsi="Arial Nova Light"/>
          <w:sz w:val="20"/>
          <w:szCs w:val="20"/>
        </w:rPr>
      </w:pPr>
    </w:p>
    <w:p w14:paraId="130E94C8" w14:textId="5EA6583E" w:rsidR="00EE1FD4" w:rsidRPr="00EE1FD4" w:rsidRDefault="00EE1FD4" w:rsidP="00EE1FD4">
      <w:pPr>
        <w:jc w:val="both"/>
        <w:rPr>
          <w:rFonts w:ascii="Arial Nova Light" w:hAnsi="Arial Nova Light"/>
          <w:sz w:val="20"/>
          <w:szCs w:val="20"/>
        </w:rPr>
      </w:pPr>
      <w:r w:rsidRPr="00EE1FD4">
        <w:rPr>
          <w:rFonts w:ascii="Arial Nova Light" w:hAnsi="Arial Nova Light"/>
          <w:sz w:val="20"/>
          <w:szCs w:val="20"/>
        </w:rPr>
        <w:t xml:space="preserve">Los laboratorios y </w:t>
      </w:r>
      <w:r w:rsidRPr="00A35F11">
        <w:rPr>
          <w:rFonts w:ascii="Arial Nova Light" w:hAnsi="Arial Nova Light"/>
          <w:sz w:val="20"/>
          <w:szCs w:val="20"/>
        </w:rPr>
        <w:t xml:space="preserve">los organismos de inspección deberán enviar a SIAAC un informe de participación de ensayos de aptitud y de sus resultados en un plazo no mayor a </w:t>
      </w:r>
      <w:r w:rsidR="00A35F11">
        <w:rPr>
          <w:rFonts w:ascii="Arial Nova Light" w:hAnsi="Arial Nova Light"/>
          <w:sz w:val="20"/>
          <w:szCs w:val="20"/>
        </w:rPr>
        <w:t>5</w:t>
      </w:r>
      <w:r w:rsidRPr="00A35F11">
        <w:rPr>
          <w:rFonts w:ascii="Arial Nova Light" w:hAnsi="Arial Nova Light"/>
          <w:sz w:val="20"/>
          <w:szCs w:val="20"/>
        </w:rPr>
        <w:t xml:space="preserve"> días hábiles después</w:t>
      </w:r>
      <w:r w:rsidRPr="00EE1FD4">
        <w:rPr>
          <w:rFonts w:ascii="Arial Nova Light" w:hAnsi="Arial Nova Light"/>
          <w:sz w:val="20"/>
          <w:szCs w:val="20"/>
        </w:rPr>
        <w:t xml:space="preserve"> de haber recibido dicho informe. La ausencia de lo anterior será considerada como una no conformidad que será plasmada en el informe durante la evaluación en sitio.</w:t>
      </w:r>
    </w:p>
    <w:p w14:paraId="316E8959" w14:textId="77777777" w:rsidR="00EE1FD4" w:rsidRPr="00EE1FD4" w:rsidRDefault="00EE1FD4" w:rsidP="00EE1FD4">
      <w:pPr>
        <w:jc w:val="both"/>
        <w:rPr>
          <w:rFonts w:ascii="Arial Nova Light" w:hAnsi="Arial Nova Light"/>
          <w:sz w:val="20"/>
          <w:szCs w:val="20"/>
        </w:rPr>
      </w:pPr>
    </w:p>
    <w:p w14:paraId="7897DE81" w14:textId="2A523364" w:rsidR="00EE1FD4" w:rsidRPr="00EE1FD4" w:rsidRDefault="00A35F11" w:rsidP="00EE1FD4">
      <w:pPr>
        <w:jc w:val="both"/>
        <w:rPr>
          <w:rFonts w:ascii="Arial Nova Light" w:hAnsi="Arial Nova Light"/>
          <w:sz w:val="20"/>
          <w:szCs w:val="20"/>
        </w:rPr>
      </w:pPr>
      <w:r>
        <w:rPr>
          <w:rFonts w:ascii="Arial Nova Light" w:hAnsi="Arial Nova Light"/>
          <w:sz w:val="20"/>
          <w:szCs w:val="20"/>
        </w:rPr>
        <w:t>La revisión</w:t>
      </w:r>
      <w:r w:rsidR="00EE1FD4" w:rsidRPr="00EE1FD4">
        <w:rPr>
          <w:rFonts w:ascii="Arial Nova Light" w:hAnsi="Arial Nova Light"/>
          <w:sz w:val="20"/>
          <w:szCs w:val="20"/>
        </w:rPr>
        <w:t xml:space="preserve"> de la participación en ensayos de aptitud se realizará durante las evaluaciones de vigilancia y renovación de la acreditación, para lo cual se debe entregar previamente, a los miembros del equipo evaluador los registros</w:t>
      </w:r>
      <w:r w:rsidR="00EE1FD4" w:rsidRPr="00EE1FD4">
        <w:rPr>
          <w:rFonts w:ascii="Arial Nova Light" w:hAnsi="Arial Nova Light"/>
          <w:spacing w:val="-1"/>
          <w:sz w:val="20"/>
          <w:szCs w:val="20"/>
        </w:rPr>
        <w:t xml:space="preserve"> </w:t>
      </w:r>
      <w:r w:rsidR="00EE1FD4" w:rsidRPr="00EE1FD4">
        <w:rPr>
          <w:rFonts w:ascii="Arial Nova Light" w:hAnsi="Arial Nova Light"/>
          <w:sz w:val="20"/>
          <w:szCs w:val="20"/>
        </w:rPr>
        <w:t>pertinentes.</w:t>
      </w:r>
    </w:p>
    <w:p w14:paraId="753FE1C6" w14:textId="77777777" w:rsidR="00EE1FD4" w:rsidRPr="00EE1FD4" w:rsidRDefault="00EE1FD4" w:rsidP="00EE1FD4">
      <w:pPr>
        <w:jc w:val="both"/>
        <w:rPr>
          <w:rFonts w:ascii="Arial Nova Light" w:hAnsi="Arial Nova Light"/>
          <w:sz w:val="20"/>
          <w:szCs w:val="20"/>
        </w:rPr>
      </w:pPr>
    </w:p>
    <w:p w14:paraId="2EC56889" w14:textId="77777777" w:rsidR="00EE1FD4" w:rsidRPr="00EE1FD4" w:rsidRDefault="00EE1FD4" w:rsidP="00EE1FD4">
      <w:pPr>
        <w:jc w:val="both"/>
        <w:rPr>
          <w:rFonts w:ascii="Arial Nova Light" w:hAnsi="Arial Nova Light"/>
          <w:b/>
          <w:bCs/>
          <w:sz w:val="20"/>
          <w:szCs w:val="20"/>
        </w:rPr>
      </w:pPr>
      <w:r w:rsidRPr="00EE1FD4">
        <w:rPr>
          <w:rFonts w:ascii="Arial Nova Light" w:hAnsi="Arial Nova Light"/>
          <w:b/>
          <w:bCs/>
          <w:sz w:val="20"/>
          <w:szCs w:val="20"/>
        </w:rPr>
        <w:t>Resultados no satisfactorios</w:t>
      </w:r>
    </w:p>
    <w:p w14:paraId="66481022" w14:textId="77777777" w:rsidR="00EE1FD4" w:rsidRPr="00EE1FD4" w:rsidRDefault="00EE1FD4" w:rsidP="00EE1FD4">
      <w:pPr>
        <w:jc w:val="both"/>
        <w:rPr>
          <w:rFonts w:ascii="Arial Nova Light" w:hAnsi="Arial Nova Light"/>
          <w:sz w:val="20"/>
          <w:szCs w:val="20"/>
        </w:rPr>
      </w:pPr>
    </w:p>
    <w:p w14:paraId="759FC350" w14:textId="77777777" w:rsidR="00EE1FD4" w:rsidRPr="00EE1FD4" w:rsidRDefault="00EE1FD4" w:rsidP="00EE1FD4">
      <w:pPr>
        <w:jc w:val="both"/>
        <w:rPr>
          <w:rFonts w:ascii="Arial Nova Light" w:hAnsi="Arial Nova Light"/>
          <w:sz w:val="20"/>
          <w:szCs w:val="20"/>
        </w:rPr>
      </w:pPr>
      <w:r w:rsidRPr="00EE1FD4">
        <w:rPr>
          <w:rFonts w:ascii="Arial Nova Light" w:hAnsi="Arial Nova Light"/>
          <w:sz w:val="20"/>
          <w:szCs w:val="20"/>
        </w:rPr>
        <w:t xml:space="preserve">Los laboratorios y los organismos de inspección que hayan obtenido resultados cuestionables o no satisfactorios deberán enviar al </w:t>
      </w:r>
      <w:r w:rsidRPr="00A35F11">
        <w:rPr>
          <w:rFonts w:ascii="Arial Nova Light" w:hAnsi="Arial Nova Light"/>
          <w:sz w:val="20"/>
          <w:szCs w:val="20"/>
        </w:rPr>
        <w:t>SIAAC en 10 días hábiles</w:t>
      </w:r>
      <w:r w:rsidRPr="00EE1FD4">
        <w:rPr>
          <w:rFonts w:ascii="Arial Nova Light" w:hAnsi="Arial Nova Light"/>
          <w:sz w:val="20"/>
          <w:szCs w:val="20"/>
        </w:rPr>
        <w:t xml:space="preserve"> después de haber recibido el informe, el plan de acción elaborado, y dependiendo de la causa raíz identificada, deberán plantear dentro de sus acciones participar nuevamente en el ensayo de aptitud en</w:t>
      </w:r>
      <w:r w:rsidRPr="00EE1FD4">
        <w:rPr>
          <w:rFonts w:ascii="Arial Nova Light" w:hAnsi="Arial Nova Light"/>
          <w:spacing w:val="-5"/>
          <w:sz w:val="20"/>
          <w:szCs w:val="20"/>
        </w:rPr>
        <w:t xml:space="preserve"> </w:t>
      </w:r>
      <w:r w:rsidRPr="00EE1FD4">
        <w:rPr>
          <w:rFonts w:ascii="Arial Nova Light" w:hAnsi="Arial Nova Light"/>
          <w:sz w:val="20"/>
          <w:szCs w:val="20"/>
        </w:rPr>
        <w:t>cuestión.</w:t>
      </w:r>
    </w:p>
    <w:p w14:paraId="0D14C189" w14:textId="77777777" w:rsidR="00EE1FD4" w:rsidRPr="00EE1FD4" w:rsidRDefault="00EE1FD4" w:rsidP="00EE1FD4">
      <w:pPr>
        <w:jc w:val="both"/>
        <w:rPr>
          <w:rFonts w:ascii="Arial Nova Light" w:hAnsi="Arial Nova Light"/>
          <w:sz w:val="20"/>
          <w:szCs w:val="20"/>
        </w:rPr>
      </w:pPr>
    </w:p>
    <w:p w14:paraId="705166C7" w14:textId="18264C01" w:rsidR="00EE1FD4" w:rsidRPr="00EE1FD4" w:rsidRDefault="00EE1FD4" w:rsidP="00EE1FD4">
      <w:pPr>
        <w:jc w:val="both"/>
        <w:rPr>
          <w:rFonts w:ascii="Arial Nova Light" w:hAnsi="Arial Nova Light"/>
          <w:sz w:val="20"/>
          <w:szCs w:val="20"/>
        </w:rPr>
      </w:pPr>
      <w:r w:rsidRPr="00EE1FD4">
        <w:rPr>
          <w:rFonts w:ascii="Arial Nova Light" w:hAnsi="Arial Nova Light"/>
          <w:sz w:val="20"/>
          <w:szCs w:val="20"/>
        </w:rPr>
        <w:t>La implementación de las acciones, serán revisadas por el SIAAC en la evaluación próxima</w:t>
      </w:r>
      <w:r w:rsidR="00A94E65">
        <w:rPr>
          <w:rFonts w:ascii="Arial Nova Light" w:hAnsi="Arial Nova Light"/>
          <w:sz w:val="20"/>
          <w:szCs w:val="20"/>
        </w:rPr>
        <w:t xml:space="preserve"> inmediata</w:t>
      </w:r>
      <w:r w:rsidRPr="00EE1FD4">
        <w:rPr>
          <w:rFonts w:ascii="Arial Nova Light" w:hAnsi="Arial Nova Light"/>
          <w:sz w:val="20"/>
          <w:szCs w:val="20"/>
        </w:rPr>
        <w:t>.</w:t>
      </w:r>
    </w:p>
    <w:p w14:paraId="7DE0E177" w14:textId="77777777" w:rsidR="00EE1FD4" w:rsidRPr="00EE1FD4" w:rsidRDefault="00EE1FD4" w:rsidP="00EE1FD4">
      <w:pPr>
        <w:jc w:val="both"/>
        <w:rPr>
          <w:rFonts w:ascii="Arial Nova Light" w:hAnsi="Arial Nova Light"/>
          <w:sz w:val="20"/>
          <w:szCs w:val="20"/>
        </w:rPr>
      </w:pPr>
    </w:p>
    <w:p w14:paraId="37369821" w14:textId="4E5AE872" w:rsidR="00EE1FD4" w:rsidRPr="00EE1FD4" w:rsidRDefault="00EE1FD4" w:rsidP="00EE1FD4">
      <w:pPr>
        <w:jc w:val="both"/>
        <w:rPr>
          <w:rFonts w:ascii="Arial Nova Light" w:hAnsi="Arial Nova Light"/>
          <w:sz w:val="20"/>
          <w:szCs w:val="20"/>
        </w:rPr>
      </w:pPr>
      <w:r w:rsidRPr="00EE1FD4">
        <w:rPr>
          <w:rFonts w:ascii="Arial Nova Light" w:hAnsi="Arial Nova Light"/>
          <w:sz w:val="20"/>
          <w:szCs w:val="20"/>
        </w:rPr>
        <w:t xml:space="preserve">La omisión en la entrega el plan de acción en el tiempo establecido constituye una no conformidad que será plasmada en el informe de la evaluación </w:t>
      </w:r>
      <w:r w:rsidR="00A94E65" w:rsidRPr="00EE1FD4">
        <w:rPr>
          <w:rFonts w:ascii="Arial Nova Light" w:hAnsi="Arial Nova Light"/>
          <w:sz w:val="20"/>
          <w:szCs w:val="20"/>
        </w:rPr>
        <w:t>próxima</w:t>
      </w:r>
      <w:r w:rsidR="00A94E65">
        <w:rPr>
          <w:rFonts w:ascii="Arial Nova Light" w:hAnsi="Arial Nova Light"/>
          <w:sz w:val="20"/>
          <w:szCs w:val="20"/>
        </w:rPr>
        <w:t xml:space="preserve"> inmediata</w:t>
      </w:r>
      <w:r w:rsidRPr="00EE1FD4">
        <w:rPr>
          <w:rFonts w:ascii="Arial Nova Light" w:hAnsi="Arial Nova Light"/>
          <w:sz w:val="20"/>
          <w:szCs w:val="20"/>
        </w:rPr>
        <w:t>.</w:t>
      </w:r>
    </w:p>
    <w:p w14:paraId="4476F43E" w14:textId="77777777" w:rsidR="00EE1FD4" w:rsidRPr="00EE1FD4" w:rsidRDefault="00EE1FD4" w:rsidP="00EE1FD4">
      <w:pPr>
        <w:jc w:val="both"/>
        <w:rPr>
          <w:rFonts w:ascii="Arial Nova Light" w:hAnsi="Arial Nova Light"/>
          <w:sz w:val="20"/>
          <w:szCs w:val="20"/>
        </w:rPr>
      </w:pPr>
    </w:p>
    <w:p w14:paraId="2284C897" w14:textId="77777777" w:rsidR="00EE1FD4" w:rsidRPr="00EE1FD4" w:rsidRDefault="00EE1FD4" w:rsidP="00EE1FD4">
      <w:pPr>
        <w:jc w:val="both"/>
        <w:rPr>
          <w:rFonts w:ascii="Arial Nova Light" w:hAnsi="Arial Nova Light"/>
          <w:b/>
          <w:bCs/>
          <w:sz w:val="20"/>
          <w:szCs w:val="20"/>
        </w:rPr>
      </w:pPr>
      <w:r w:rsidRPr="00EE1FD4">
        <w:rPr>
          <w:rFonts w:ascii="Arial Nova Light" w:hAnsi="Arial Nova Light"/>
          <w:b/>
          <w:bCs/>
          <w:sz w:val="20"/>
          <w:szCs w:val="20"/>
        </w:rPr>
        <w:t>Disposiciones de SIAAC al seguimiento de los ensayos de aptitud.</w:t>
      </w:r>
    </w:p>
    <w:p w14:paraId="5B100911" w14:textId="77777777" w:rsidR="00EE1FD4" w:rsidRPr="00EE1FD4" w:rsidRDefault="00EE1FD4" w:rsidP="00EE1FD4">
      <w:pPr>
        <w:jc w:val="both"/>
        <w:rPr>
          <w:rFonts w:ascii="Arial Nova Light" w:hAnsi="Arial Nova Light"/>
          <w:sz w:val="20"/>
          <w:szCs w:val="20"/>
        </w:rPr>
      </w:pPr>
    </w:p>
    <w:p w14:paraId="1138C492" w14:textId="77777777" w:rsidR="00EE1FD4" w:rsidRPr="00EE1FD4" w:rsidRDefault="00EE1FD4" w:rsidP="00EE1FD4">
      <w:pPr>
        <w:jc w:val="both"/>
        <w:rPr>
          <w:rFonts w:ascii="Arial Nova Light" w:hAnsi="Arial Nova Light"/>
          <w:sz w:val="20"/>
          <w:szCs w:val="20"/>
        </w:rPr>
      </w:pPr>
      <w:r w:rsidRPr="00EE1FD4">
        <w:rPr>
          <w:rFonts w:ascii="Arial Nova Light" w:hAnsi="Arial Nova Light"/>
          <w:sz w:val="20"/>
          <w:szCs w:val="20"/>
        </w:rPr>
        <w:t>Durante las evaluaciones de vigilancia, renovación, o seguimiento, SIAAC informará al grupo evaluador asignado los resultados no satisfactorios o cuestionables de los ensayos de aptitud para que durante la evaluación sea verificada la eficacia de las acciones correctivas adoptadas.</w:t>
      </w:r>
    </w:p>
    <w:p w14:paraId="49D9BE06" w14:textId="77777777" w:rsidR="00EE1FD4" w:rsidRPr="00EE1FD4" w:rsidRDefault="00EE1FD4" w:rsidP="00EE1FD4">
      <w:pPr>
        <w:jc w:val="both"/>
        <w:rPr>
          <w:rFonts w:ascii="Arial Nova Light" w:hAnsi="Arial Nova Light"/>
          <w:sz w:val="20"/>
          <w:szCs w:val="20"/>
        </w:rPr>
      </w:pPr>
    </w:p>
    <w:p w14:paraId="415BD3BB" w14:textId="77777777" w:rsidR="00EE1FD4" w:rsidRPr="00EE1FD4" w:rsidRDefault="00EE1FD4" w:rsidP="00EE1FD4">
      <w:pPr>
        <w:jc w:val="both"/>
        <w:rPr>
          <w:rFonts w:ascii="Arial Nova Light" w:hAnsi="Arial Nova Light"/>
          <w:sz w:val="20"/>
          <w:szCs w:val="20"/>
        </w:rPr>
      </w:pPr>
      <w:r w:rsidRPr="00EE1FD4">
        <w:rPr>
          <w:rFonts w:ascii="Arial Nova Light" w:hAnsi="Arial Nova Light"/>
          <w:sz w:val="20"/>
          <w:szCs w:val="20"/>
        </w:rPr>
        <w:t>Los laboratorios y organismos de inspección deberán considerar como información de entrada de la Revisión por la Dirección, el seguimiento a la planificación de participación de ensayos de aptitud definido para el ciclo de acreditación vigente, así como los resultados obtenidos.</w:t>
      </w:r>
    </w:p>
    <w:p w14:paraId="7AD687D1" w14:textId="77777777" w:rsidR="00EE1FD4" w:rsidRPr="00EE1FD4" w:rsidRDefault="00EE1FD4" w:rsidP="00EE1FD4">
      <w:pPr>
        <w:jc w:val="both"/>
        <w:rPr>
          <w:rFonts w:ascii="Arial Nova Light" w:hAnsi="Arial Nova Light"/>
          <w:sz w:val="20"/>
          <w:szCs w:val="20"/>
        </w:rPr>
      </w:pPr>
    </w:p>
    <w:p w14:paraId="132569CB" w14:textId="0C5A7E27" w:rsidR="00EE1FD4" w:rsidRPr="00EE1FD4" w:rsidRDefault="00EE1FD4" w:rsidP="00EE1FD4">
      <w:pPr>
        <w:jc w:val="both"/>
        <w:rPr>
          <w:rFonts w:ascii="Arial Nova Light" w:hAnsi="Arial Nova Light"/>
          <w:sz w:val="20"/>
          <w:szCs w:val="20"/>
        </w:rPr>
      </w:pPr>
      <w:r w:rsidRPr="00EE1FD4">
        <w:rPr>
          <w:rFonts w:ascii="Arial Nova Light" w:hAnsi="Arial Nova Light"/>
          <w:sz w:val="20"/>
          <w:szCs w:val="20"/>
        </w:rPr>
        <w:t xml:space="preserve">SIAAC, tomando en cuenta los resultados de los ensayos de aptitud y cuando lo considere necesario, podrá realizar evaluaciones </w:t>
      </w:r>
      <w:r w:rsidR="00A35F11">
        <w:rPr>
          <w:rFonts w:ascii="Arial Nova Light" w:hAnsi="Arial Nova Light"/>
          <w:sz w:val="20"/>
          <w:szCs w:val="20"/>
        </w:rPr>
        <w:t>de monitoreo</w:t>
      </w:r>
      <w:r w:rsidRPr="00EE1FD4">
        <w:rPr>
          <w:rFonts w:ascii="Arial Nova Light" w:hAnsi="Arial Nova Light"/>
          <w:sz w:val="20"/>
          <w:szCs w:val="20"/>
        </w:rPr>
        <w:t xml:space="preserve"> para confirmar que las acciones correctivas del inciso anterior son eficaces, de acuerdo con lo establecido en el </w:t>
      </w:r>
      <w:r w:rsidR="00A35F11">
        <w:rPr>
          <w:rFonts w:ascii="Arial Nova Light" w:hAnsi="Arial Nova Light"/>
          <w:sz w:val="20"/>
          <w:szCs w:val="20"/>
        </w:rPr>
        <w:t>procedimiento de acreditación correspondiente</w:t>
      </w:r>
    </w:p>
    <w:p w14:paraId="1D5856CE" w14:textId="77777777" w:rsidR="00EE1FD4" w:rsidRPr="00EE1FD4" w:rsidRDefault="00EE1FD4" w:rsidP="00EE1FD4">
      <w:pPr>
        <w:jc w:val="both"/>
        <w:rPr>
          <w:rFonts w:ascii="Arial Nova Light" w:hAnsi="Arial Nova Light"/>
          <w:sz w:val="20"/>
          <w:szCs w:val="20"/>
        </w:rPr>
      </w:pPr>
    </w:p>
    <w:p w14:paraId="6106F04E" w14:textId="77777777" w:rsidR="00EE1FD4" w:rsidRPr="00EE1FD4" w:rsidRDefault="00EE1FD4" w:rsidP="00EE1FD4">
      <w:pPr>
        <w:jc w:val="both"/>
        <w:rPr>
          <w:rFonts w:ascii="Arial Nova Light" w:hAnsi="Arial Nova Light"/>
          <w:sz w:val="20"/>
          <w:szCs w:val="20"/>
        </w:rPr>
      </w:pPr>
      <w:r w:rsidRPr="00EE1FD4">
        <w:rPr>
          <w:rFonts w:ascii="Arial Nova Light" w:hAnsi="Arial Nova Light"/>
          <w:sz w:val="20"/>
          <w:szCs w:val="20"/>
        </w:rPr>
        <w:t xml:space="preserve">En el </w:t>
      </w:r>
      <w:r w:rsidRPr="00A35F11">
        <w:rPr>
          <w:rFonts w:ascii="Arial Nova Light" w:hAnsi="Arial Nova Light"/>
          <w:sz w:val="20"/>
          <w:szCs w:val="20"/>
        </w:rPr>
        <w:t>caso que un laboratorio u organismo de inspección acreditado presente un desempeño no satisfactorio en dos ensayos de aptitud consecutivos y para el mismo alcance,</w:t>
      </w:r>
      <w:r w:rsidRPr="00EE1FD4">
        <w:rPr>
          <w:rFonts w:ascii="Arial Nova Light" w:hAnsi="Arial Nova Light"/>
          <w:sz w:val="20"/>
          <w:szCs w:val="20"/>
        </w:rPr>
        <w:t xml:space="preserve"> SIAAC suspenderá la acreditación para el alcance involucrado. Esta condición será revocada hasta que el organismo demuestre una participación satisfactoria en un ensayo de aptitud en cuestión.</w:t>
      </w:r>
    </w:p>
    <w:p w14:paraId="623DC783" w14:textId="77777777" w:rsidR="00EE1FD4" w:rsidRPr="00EE1FD4" w:rsidRDefault="00EE1FD4" w:rsidP="00EE1FD4">
      <w:pPr>
        <w:jc w:val="both"/>
        <w:rPr>
          <w:rFonts w:ascii="Arial Nova Light" w:hAnsi="Arial Nova Light"/>
          <w:sz w:val="20"/>
          <w:szCs w:val="20"/>
        </w:rPr>
      </w:pPr>
    </w:p>
    <w:p w14:paraId="0D7A4CAF" w14:textId="0E4578F7" w:rsidR="00E404AB" w:rsidRDefault="00EE1FD4" w:rsidP="00EE1FD4">
      <w:pPr>
        <w:jc w:val="both"/>
        <w:rPr>
          <w:rFonts w:ascii="Arial Nova Light" w:hAnsi="Arial Nova Light"/>
          <w:sz w:val="20"/>
          <w:szCs w:val="20"/>
        </w:rPr>
      </w:pPr>
      <w:r w:rsidRPr="00EE1FD4">
        <w:rPr>
          <w:rFonts w:ascii="Arial Nova Light" w:hAnsi="Arial Nova Light"/>
          <w:sz w:val="20"/>
          <w:szCs w:val="20"/>
        </w:rPr>
        <w:t xml:space="preserve">En caso de que el laboratorio u organismo de inspección participante incurra en falsificación de resultados u otra conducta tendiente a lo mismo, SIAAC podrá suspender o cancelar la acreditación y tomar las medidas legales pertinentes, de acuerdo con lo establecido en el </w:t>
      </w:r>
      <w:r w:rsidR="00A35F11" w:rsidRPr="00A35F11">
        <w:rPr>
          <w:rFonts w:ascii="Arial Nova Light" w:hAnsi="Arial Nova Light"/>
          <w:sz w:val="20"/>
          <w:szCs w:val="20"/>
        </w:rPr>
        <w:t xml:space="preserve">procedimiento de acreditación correspondiente </w:t>
      </w:r>
      <w:r w:rsidRPr="00EE1FD4">
        <w:rPr>
          <w:rFonts w:ascii="Arial Nova Light" w:hAnsi="Arial Nova Light"/>
          <w:sz w:val="20"/>
          <w:szCs w:val="20"/>
        </w:rPr>
        <w:t>y en el documento legalmente ejecutable pertinente.</w:t>
      </w:r>
    </w:p>
    <w:p w14:paraId="1A3E4AA3" w14:textId="62C21DD0" w:rsidR="00A35F11" w:rsidRDefault="00A35F11" w:rsidP="00EE1FD4">
      <w:pPr>
        <w:jc w:val="both"/>
        <w:rPr>
          <w:rFonts w:ascii="Arial Nova Light" w:hAnsi="Arial Nova Light"/>
          <w:sz w:val="20"/>
          <w:szCs w:val="20"/>
        </w:rPr>
      </w:pPr>
    </w:p>
    <w:p w14:paraId="4BFEA328" w14:textId="4DDB536C" w:rsidR="00A35F11" w:rsidRDefault="00A35F11" w:rsidP="00EE1FD4">
      <w:pPr>
        <w:jc w:val="both"/>
        <w:rPr>
          <w:rFonts w:ascii="Arial Nova Light" w:hAnsi="Arial Nova Light"/>
          <w:b/>
          <w:bCs/>
          <w:sz w:val="20"/>
          <w:szCs w:val="20"/>
        </w:rPr>
      </w:pPr>
      <w:r w:rsidRPr="00336375">
        <w:rPr>
          <w:rFonts w:ascii="Arial Nova Light" w:hAnsi="Arial Nova Light"/>
          <w:b/>
          <w:bCs/>
          <w:sz w:val="20"/>
          <w:szCs w:val="20"/>
        </w:rPr>
        <w:t>Confidencialidad</w:t>
      </w:r>
    </w:p>
    <w:p w14:paraId="721C3E15" w14:textId="77777777" w:rsidR="00336375" w:rsidRPr="00336375" w:rsidRDefault="00336375" w:rsidP="00EE1FD4">
      <w:pPr>
        <w:jc w:val="both"/>
        <w:rPr>
          <w:rFonts w:ascii="Arial Nova Light" w:hAnsi="Arial Nova Light"/>
          <w:b/>
          <w:bCs/>
          <w:sz w:val="20"/>
          <w:szCs w:val="20"/>
        </w:rPr>
      </w:pPr>
    </w:p>
    <w:p w14:paraId="34233FD0" w14:textId="4086A264" w:rsidR="00A35F11" w:rsidRDefault="00336375" w:rsidP="00EE1FD4">
      <w:pPr>
        <w:jc w:val="both"/>
        <w:rPr>
          <w:rFonts w:ascii="Arial Nova Light" w:hAnsi="Arial Nova Light"/>
          <w:sz w:val="20"/>
          <w:szCs w:val="20"/>
        </w:rPr>
      </w:pPr>
      <w:r>
        <w:rPr>
          <w:rFonts w:ascii="Arial Nova Light" w:hAnsi="Arial Nova Light"/>
          <w:sz w:val="20"/>
          <w:szCs w:val="20"/>
        </w:rPr>
        <w:t xml:space="preserve">Toda la información que SIAAC reciba de las participaciones en EA por parte de los laboratorios y organismos de inspección, será manejada de forma confidencial </w:t>
      </w:r>
    </w:p>
    <w:p w14:paraId="0810AC6D" w14:textId="02B379C3" w:rsidR="00336375" w:rsidRDefault="00336375" w:rsidP="00EE1FD4">
      <w:pPr>
        <w:jc w:val="both"/>
        <w:rPr>
          <w:rFonts w:ascii="Arial Nova Light" w:hAnsi="Arial Nova Light"/>
          <w:sz w:val="20"/>
          <w:szCs w:val="20"/>
        </w:rPr>
      </w:pPr>
    </w:p>
    <w:p w14:paraId="0CF67FCA" w14:textId="6590DD4A" w:rsidR="00336375" w:rsidRPr="00336375" w:rsidRDefault="00336375" w:rsidP="00EE1FD4">
      <w:pPr>
        <w:jc w:val="both"/>
        <w:rPr>
          <w:rFonts w:ascii="Arial Nova Light" w:hAnsi="Arial Nova Light"/>
          <w:b/>
          <w:bCs/>
          <w:sz w:val="20"/>
          <w:szCs w:val="20"/>
        </w:rPr>
      </w:pPr>
      <w:r w:rsidRPr="00336375">
        <w:rPr>
          <w:rFonts w:ascii="Arial Nova Light" w:hAnsi="Arial Nova Light"/>
          <w:b/>
          <w:bCs/>
          <w:sz w:val="20"/>
          <w:szCs w:val="20"/>
        </w:rPr>
        <w:t>Vigencia</w:t>
      </w:r>
    </w:p>
    <w:p w14:paraId="01864F61" w14:textId="189FFA82" w:rsidR="00336375" w:rsidRDefault="00336375" w:rsidP="00EE1FD4">
      <w:pPr>
        <w:jc w:val="both"/>
        <w:rPr>
          <w:rFonts w:ascii="Arial Nova Light" w:hAnsi="Arial Nova Light"/>
          <w:sz w:val="20"/>
          <w:szCs w:val="20"/>
        </w:rPr>
      </w:pPr>
    </w:p>
    <w:p w14:paraId="4C59FE88" w14:textId="2AB9297E" w:rsidR="00336375" w:rsidRPr="00195043" w:rsidRDefault="00336375" w:rsidP="00EE1FD4">
      <w:pPr>
        <w:jc w:val="both"/>
        <w:rPr>
          <w:rFonts w:ascii="Arial Nova Light" w:hAnsi="Arial Nova Light"/>
          <w:sz w:val="20"/>
          <w:szCs w:val="20"/>
        </w:rPr>
      </w:pPr>
      <w:r>
        <w:rPr>
          <w:rFonts w:ascii="Arial Nova Light" w:hAnsi="Arial Nova Light"/>
          <w:sz w:val="20"/>
          <w:szCs w:val="20"/>
        </w:rPr>
        <w:t xml:space="preserve">Esta política entra en vigor a partir de la fecha de aprobación </w:t>
      </w:r>
    </w:p>
    <w:sectPr w:rsidR="00336375" w:rsidRPr="00195043" w:rsidSect="00A03573">
      <w:type w:val="continuous"/>
      <w:pgSz w:w="12240" w:h="15840"/>
      <w:pgMar w:top="1701" w:right="907" w:bottom="1134" w:left="1134" w:header="709" w:footer="28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E8ABA" w14:textId="77777777" w:rsidR="006A0EE6" w:rsidRDefault="006A0EE6" w:rsidP="005230A4">
      <w:r>
        <w:separator/>
      </w:r>
    </w:p>
  </w:endnote>
  <w:endnote w:type="continuationSeparator" w:id="0">
    <w:p w14:paraId="55BEF29A" w14:textId="77777777" w:rsidR="006A0EE6" w:rsidRDefault="006A0EE6" w:rsidP="00523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ova Light">
    <w:altName w:val="Arial"/>
    <w:charset w:val="00"/>
    <w:family w:val="swiss"/>
    <w:pitch w:val="variable"/>
    <w:sig w:usb0="2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B564A" w14:textId="77777777" w:rsidR="005230A4" w:rsidRDefault="005230A4" w:rsidP="005230A4">
    <w:pPr>
      <w:pStyle w:val="Piedepgina"/>
      <w:tabs>
        <w:tab w:val="clear" w:pos="4419"/>
        <w:tab w:val="clear" w:pos="8838"/>
        <w:tab w:val="left" w:pos="1808"/>
      </w:tabs>
    </w:pPr>
    <w:r>
      <w:tab/>
    </w:r>
  </w:p>
  <w:tbl>
    <w:tblPr>
      <w:tblStyle w:val="Tablaconcuadrcula"/>
      <w:tblW w:w="5000" w:type="pct"/>
      <w:tblBorders>
        <w:top w:val="dotted" w:sz="4" w:space="0" w:color="auto"/>
        <w:left w:val="dotted" w:sz="4" w:space="0" w:color="auto"/>
        <w:bottom w:val="dotted" w:sz="4" w:space="0" w:color="auto"/>
        <w:right w:val="dotted" w:sz="4" w:space="0" w:color="auto"/>
        <w:insideH w:val="none" w:sz="0" w:space="0" w:color="auto"/>
        <w:insideV w:val="dotted" w:sz="4" w:space="0" w:color="auto"/>
      </w:tblBorders>
      <w:tblLook w:val="04A0" w:firstRow="1" w:lastRow="0" w:firstColumn="1" w:lastColumn="0" w:noHBand="0" w:noVBand="1"/>
    </w:tblPr>
    <w:tblGrid>
      <w:gridCol w:w="5094"/>
      <w:gridCol w:w="5095"/>
    </w:tblGrid>
    <w:tr w:rsidR="003C7D45" w:rsidRPr="003C7D45" w14:paraId="26E590E9" w14:textId="77777777" w:rsidTr="007E35DF">
      <w:trPr>
        <w:trHeight w:val="20"/>
      </w:trPr>
      <w:tc>
        <w:tcPr>
          <w:tcW w:w="2500" w:type="pct"/>
        </w:tcPr>
        <w:p w14:paraId="059F8E1E" w14:textId="77777777" w:rsidR="003C7D45" w:rsidRPr="003C7D45" w:rsidRDefault="003C7D45" w:rsidP="003C7D45">
          <w:pPr>
            <w:pStyle w:val="Piedepgina"/>
            <w:tabs>
              <w:tab w:val="clear" w:pos="4419"/>
              <w:tab w:val="clear" w:pos="8838"/>
            </w:tabs>
            <w:spacing w:before="60" w:after="60"/>
            <w:rPr>
              <w:rFonts w:ascii="Arial Nova Light" w:hAnsi="Arial Nova Light" w:cs="Arial"/>
              <w:sz w:val="16"/>
              <w:szCs w:val="16"/>
            </w:rPr>
          </w:pPr>
          <w:r w:rsidRPr="003C7D45">
            <w:rPr>
              <w:rFonts w:ascii="Arial Nova Light" w:hAnsi="Arial Nova Light" w:cs="Arial"/>
              <w:sz w:val="16"/>
              <w:szCs w:val="16"/>
            </w:rPr>
            <w:t>Ver. 00, 03.03.2020</w:t>
          </w:r>
        </w:p>
      </w:tc>
      <w:tc>
        <w:tcPr>
          <w:tcW w:w="2500" w:type="pct"/>
        </w:tcPr>
        <w:p w14:paraId="551BCF1E" w14:textId="77777777" w:rsidR="003C7D45" w:rsidRPr="003C7D45" w:rsidRDefault="003C7D45" w:rsidP="003C7D45">
          <w:pPr>
            <w:pStyle w:val="Piedepgina"/>
            <w:tabs>
              <w:tab w:val="clear" w:pos="4419"/>
              <w:tab w:val="clear" w:pos="8838"/>
            </w:tabs>
            <w:spacing w:before="60" w:after="60"/>
            <w:jc w:val="right"/>
            <w:rPr>
              <w:rFonts w:ascii="Arial Nova Light" w:hAnsi="Arial Nova Light" w:cs="Arial"/>
              <w:sz w:val="16"/>
              <w:szCs w:val="16"/>
            </w:rPr>
          </w:pPr>
          <w:r w:rsidRPr="003C7D45">
            <w:rPr>
              <w:rFonts w:ascii="Arial Nova Light" w:hAnsi="Arial Nova Light" w:cs="Arial"/>
              <w:sz w:val="16"/>
              <w:szCs w:val="16"/>
            </w:rPr>
            <w:t>GSG.PRO.01.FOR.03</w:t>
          </w:r>
        </w:p>
      </w:tc>
    </w:tr>
  </w:tbl>
  <w:p w14:paraId="261CDBF0" w14:textId="7CA44E63" w:rsidR="005230A4" w:rsidRPr="003C7D45" w:rsidRDefault="003C7D45" w:rsidP="003C7D45">
    <w:pPr>
      <w:pStyle w:val="Encabezado"/>
      <w:spacing w:before="120"/>
      <w:jc w:val="center"/>
      <w:rPr>
        <w:rFonts w:ascii="Arial Nova Light" w:hAnsi="Arial Nova Light" w:cs="Arial"/>
        <w:sz w:val="16"/>
      </w:rPr>
    </w:pPr>
    <w:r w:rsidRPr="003C7D45">
      <w:rPr>
        <w:rFonts w:ascii="Arial Nova Light" w:hAnsi="Arial Nova Light" w:cs="Calibri"/>
        <w:sz w:val="16"/>
        <w:szCs w:val="14"/>
      </w:rPr>
      <w:t>Los archivos maestros se almacenan electrónicamente, los documentos impresos son copias no controladas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9A0DC" w14:textId="77777777" w:rsidR="006A0EE6" w:rsidRDefault="006A0EE6" w:rsidP="005230A4">
      <w:r>
        <w:separator/>
      </w:r>
    </w:p>
  </w:footnote>
  <w:footnote w:type="continuationSeparator" w:id="0">
    <w:p w14:paraId="71135732" w14:textId="77777777" w:rsidR="006A0EE6" w:rsidRDefault="006A0EE6" w:rsidP="005230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page" w:horzAnchor="margin" w:tblpY="878"/>
      <w:tblW w:w="5000" w:type="pct"/>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left w:w="70" w:type="dxa"/>
        <w:right w:w="70" w:type="dxa"/>
      </w:tblCellMar>
      <w:tblLook w:val="0000" w:firstRow="0" w:lastRow="0" w:firstColumn="0" w:lastColumn="0" w:noHBand="0" w:noVBand="0"/>
    </w:tblPr>
    <w:tblGrid>
      <w:gridCol w:w="2325"/>
      <w:gridCol w:w="4173"/>
      <w:gridCol w:w="1839"/>
      <w:gridCol w:w="1832"/>
    </w:tblGrid>
    <w:tr w:rsidR="0079617B" w:rsidRPr="002A26B1" w14:paraId="10D95976" w14:textId="77777777" w:rsidTr="002A4C21">
      <w:trPr>
        <w:trHeight w:val="686"/>
      </w:trPr>
      <w:tc>
        <w:tcPr>
          <w:tcW w:w="1143" w:type="pct"/>
          <w:vMerge w:val="restart"/>
          <w:vAlign w:val="center"/>
        </w:tcPr>
        <w:p w14:paraId="1FFECEF3" w14:textId="77777777" w:rsidR="0079617B" w:rsidRPr="002A26B1" w:rsidRDefault="0079617B" w:rsidP="0079617B">
          <w:pPr>
            <w:jc w:val="center"/>
            <w:rPr>
              <w:rFonts w:ascii="Arial Nova Light" w:hAnsi="Arial Nova Light" w:cs="Arial"/>
              <w:sz w:val="20"/>
              <w:szCs w:val="20"/>
            </w:rPr>
          </w:pPr>
          <w:r w:rsidRPr="002A26B1">
            <w:rPr>
              <w:rFonts w:ascii="Arial Nova Light" w:hAnsi="Arial Nova Light"/>
              <w:noProof/>
              <w:sz w:val="24"/>
            </w:rPr>
            <w:drawing>
              <wp:anchor distT="36576" distB="36576" distL="36576" distR="36576" simplePos="0" relativeHeight="251666432" behindDoc="1" locked="0" layoutInCell="1" allowOverlap="1" wp14:anchorId="58E9481C" wp14:editId="08804AB8">
                <wp:simplePos x="0" y="0"/>
                <wp:positionH relativeFrom="margin">
                  <wp:posOffset>15240</wp:posOffset>
                </wp:positionH>
                <wp:positionV relativeFrom="paragraph">
                  <wp:posOffset>60325</wp:posOffset>
                </wp:positionV>
                <wp:extent cx="1374775" cy="582930"/>
                <wp:effectExtent l="0" t="0" r="0" b="7620"/>
                <wp:wrapNone/>
                <wp:docPr id="1" name="Imagen 1" descr="SIAAC 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AAC Logo (Final)"/>
                        <pic:cNvPicPr>
                          <a:picLocks noChangeAspect="1" noChangeArrowheads="1"/>
                        </pic:cNvPicPr>
                      </pic:nvPicPr>
                      <pic:blipFill rotWithShape="1">
                        <a:blip r:embed="rId1">
                          <a:extLst>
                            <a:ext uri="{28A0092B-C50C-407E-A947-70E740481C1C}">
                              <a14:useLocalDpi xmlns:a14="http://schemas.microsoft.com/office/drawing/2010/main" val="0"/>
                            </a:ext>
                          </a:extLst>
                        </a:blip>
                        <a:srcRect l="4722" r="4566"/>
                        <a:stretch/>
                      </pic:blipFill>
                      <pic:spPr bwMode="auto">
                        <a:xfrm>
                          <a:off x="0" y="0"/>
                          <a:ext cx="1374775" cy="582930"/>
                        </a:xfrm>
                        <a:prstGeom prst="rect">
                          <a:avLst/>
                        </a:prstGeom>
                        <a:noFill/>
                        <a:ln>
                          <a:noFill/>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2052" w:type="pct"/>
          <w:vAlign w:val="center"/>
        </w:tcPr>
        <w:p w14:paraId="0D5613AD" w14:textId="77777777" w:rsidR="0079617B" w:rsidRPr="002A26B1" w:rsidRDefault="0079617B" w:rsidP="0079617B">
          <w:pPr>
            <w:jc w:val="center"/>
            <w:rPr>
              <w:rFonts w:ascii="Arial Nova Light" w:hAnsi="Arial Nova Light" w:cstheme="majorHAnsi"/>
              <w:sz w:val="20"/>
              <w:szCs w:val="20"/>
            </w:rPr>
          </w:pPr>
          <w:r w:rsidRPr="002A26B1">
            <w:rPr>
              <w:rFonts w:ascii="Arial Nova Light" w:hAnsi="Arial Nova Light" w:cstheme="majorHAnsi"/>
              <w:b/>
              <w:color w:val="000000"/>
              <w:sz w:val="20"/>
              <w:szCs w:val="20"/>
            </w:rPr>
            <w:t>SISTEMA DE GESTIÓN DE SIAAC</w:t>
          </w:r>
        </w:p>
      </w:tc>
      <w:tc>
        <w:tcPr>
          <w:tcW w:w="904" w:type="pct"/>
          <w:tcBorders>
            <w:top w:val="single" w:sz="12" w:space="0" w:color="auto"/>
          </w:tcBorders>
          <w:vAlign w:val="center"/>
        </w:tcPr>
        <w:p w14:paraId="3A3D8DB1" w14:textId="0252C690" w:rsidR="0079617B" w:rsidRPr="002A26B1" w:rsidRDefault="0079617B" w:rsidP="0079617B">
          <w:pPr>
            <w:jc w:val="center"/>
            <w:rPr>
              <w:rFonts w:ascii="Arial Nova Light" w:hAnsi="Arial Nova Light" w:cstheme="majorHAnsi"/>
              <w:b/>
              <w:sz w:val="18"/>
              <w:szCs w:val="14"/>
            </w:rPr>
          </w:pPr>
          <w:r w:rsidRPr="002A26B1">
            <w:rPr>
              <w:rFonts w:ascii="Arial Nova Light" w:hAnsi="Arial Nova Light" w:cstheme="majorHAnsi"/>
              <w:b/>
              <w:sz w:val="18"/>
              <w:szCs w:val="14"/>
            </w:rPr>
            <w:t>Ver. 0</w:t>
          </w:r>
          <w:r w:rsidR="00B869BA">
            <w:rPr>
              <w:rFonts w:ascii="Arial Nova Light" w:hAnsi="Arial Nova Light" w:cstheme="majorHAnsi"/>
              <w:b/>
              <w:sz w:val="18"/>
              <w:szCs w:val="14"/>
            </w:rPr>
            <w:t>0</w:t>
          </w:r>
        </w:p>
      </w:tc>
      <w:tc>
        <w:tcPr>
          <w:tcW w:w="901" w:type="pct"/>
          <w:vAlign w:val="center"/>
        </w:tcPr>
        <w:p w14:paraId="6671A1D4" w14:textId="77777777" w:rsidR="0079617B" w:rsidRPr="002A26B1" w:rsidRDefault="0079617B" w:rsidP="0079617B">
          <w:pPr>
            <w:jc w:val="center"/>
            <w:rPr>
              <w:rFonts w:ascii="Arial Nova Light" w:hAnsi="Arial Nova Light" w:cstheme="majorHAnsi"/>
              <w:b/>
              <w:sz w:val="18"/>
              <w:szCs w:val="14"/>
            </w:rPr>
          </w:pPr>
          <w:r w:rsidRPr="002A26B1">
            <w:rPr>
              <w:rFonts w:ascii="Arial Nova Light" w:hAnsi="Arial Nova Light" w:cstheme="majorHAnsi"/>
              <w:b/>
              <w:sz w:val="18"/>
              <w:szCs w:val="14"/>
            </w:rPr>
            <w:t>Código:</w:t>
          </w:r>
        </w:p>
        <w:p w14:paraId="305A3CC0" w14:textId="5F0951BE" w:rsidR="0079617B" w:rsidRPr="002A26B1" w:rsidRDefault="0079617B" w:rsidP="0079617B">
          <w:pPr>
            <w:jc w:val="center"/>
            <w:rPr>
              <w:rFonts w:ascii="Arial Nova Light" w:hAnsi="Arial Nova Light" w:cstheme="majorHAnsi"/>
              <w:b/>
              <w:sz w:val="18"/>
              <w:szCs w:val="14"/>
            </w:rPr>
          </w:pPr>
          <w:r w:rsidRPr="00A03573">
            <w:rPr>
              <w:rFonts w:ascii="Arial Nova Light" w:hAnsi="Arial Nova Light" w:cstheme="majorHAnsi"/>
              <w:b/>
              <w:sz w:val="18"/>
              <w:szCs w:val="14"/>
            </w:rPr>
            <w:t>DGE.</w:t>
          </w:r>
          <w:r w:rsidR="005C2540" w:rsidRPr="00A03573">
            <w:rPr>
              <w:rFonts w:ascii="Arial Nova Light" w:hAnsi="Arial Nova Light" w:cstheme="majorHAnsi"/>
              <w:b/>
              <w:sz w:val="18"/>
              <w:szCs w:val="14"/>
            </w:rPr>
            <w:t>POL</w:t>
          </w:r>
          <w:r w:rsidR="00E404AB">
            <w:rPr>
              <w:rFonts w:ascii="Arial Nova Light" w:hAnsi="Arial Nova Light" w:cstheme="majorHAnsi"/>
              <w:b/>
              <w:sz w:val="18"/>
              <w:szCs w:val="14"/>
            </w:rPr>
            <w:t>.07</w:t>
          </w:r>
        </w:p>
      </w:tc>
    </w:tr>
    <w:tr w:rsidR="0079617B" w:rsidRPr="002A26B1" w14:paraId="604BD9A4" w14:textId="77777777" w:rsidTr="002A4C21">
      <w:trPr>
        <w:trHeight w:val="686"/>
      </w:trPr>
      <w:tc>
        <w:tcPr>
          <w:tcW w:w="1143" w:type="pct"/>
          <w:vMerge/>
          <w:vAlign w:val="center"/>
        </w:tcPr>
        <w:p w14:paraId="7D49B0D2" w14:textId="77777777" w:rsidR="0079617B" w:rsidRPr="002A26B1" w:rsidRDefault="0079617B" w:rsidP="0079617B">
          <w:pPr>
            <w:rPr>
              <w:rFonts w:ascii="Arial Nova Light" w:hAnsi="Arial Nova Light" w:cs="Arial"/>
              <w:sz w:val="20"/>
              <w:szCs w:val="20"/>
            </w:rPr>
          </w:pPr>
        </w:p>
      </w:tc>
      <w:tc>
        <w:tcPr>
          <w:tcW w:w="2052" w:type="pct"/>
          <w:vAlign w:val="center"/>
        </w:tcPr>
        <w:p w14:paraId="0F1167E5" w14:textId="628B9073" w:rsidR="0079617B" w:rsidRPr="002A26B1" w:rsidRDefault="00E404AB" w:rsidP="0079617B">
          <w:pPr>
            <w:jc w:val="center"/>
            <w:rPr>
              <w:rFonts w:ascii="Arial Nova Light" w:hAnsi="Arial Nova Light" w:cstheme="majorHAnsi"/>
              <w:sz w:val="20"/>
              <w:szCs w:val="20"/>
            </w:rPr>
          </w:pPr>
          <w:r w:rsidRPr="001A4F76">
            <w:rPr>
              <w:rFonts w:ascii="Arial Nova Light" w:eastAsia="Arial Narrow" w:hAnsi="Arial Nova Light"/>
              <w:b/>
              <w:bCs/>
              <w:color w:val="333333"/>
              <w:w w:val="115"/>
              <w:sz w:val="20"/>
              <w:szCs w:val="20"/>
            </w:rPr>
            <w:t xml:space="preserve">POLÍTICA DE </w:t>
          </w:r>
          <w:r>
            <w:rPr>
              <w:rFonts w:ascii="Arial Nova Light" w:eastAsia="Arial Narrow" w:hAnsi="Arial Nova Light"/>
              <w:b/>
              <w:bCs/>
              <w:color w:val="333333"/>
              <w:w w:val="115"/>
              <w:sz w:val="20"/>
              <w:szCs w:val="20"/>
            </w:rPr>
            <w:t>ENSAYOS DE APTITUD</w:t>
          </w:r>
        </w:p>
      </w:tc>
      <w:tc>
        <w:tcPr>
          <w:tcW w:w="904" w:type="pct"/>
          <w:vAlign w:val="center"/>
        </w:tcPr>
        <w:p w14:paraId="29CB7C8E" w14:textId="77777777" w:rsidR="0079617B" w:rsidRPr="002A26B1" w:rsidRDefault="0079617B" w:rsidP="0079617B">
          <w:pPr>
            <w:jc w:val="center"/>
            <w:rPr>
              <w:rFonts w:ascii="Arial Nova Light" w:hAnsi="Arial Nova Light" w:cstheme="majorHAnsi"/>
              <w:b/>
              <w:sz w:val="18"/>
              <w:szCs w:val="18"/>
            </w:rPr>
          </w:pPr>
          <w:r w:rsidRPr="002A26B1">
            <w:rPr>
              <w:rFonts w:ascii="Arial Nova Light" w:hAnsi="Arial Nova Light" w:cstheme="majorHAnsi"/>
              <w:b/>
              <w:sz w:val="18"/>
              <w:szCs w:val="18"/>
            </w:rPr>
            <w:t>Vigencia:</w:t>
          </w:r>
        </w:p>
        <w:p w14:paraId="7E762E8C" w14:textId="5C49561E" w:rsidR="0079617B" w:rsidRPr="002A26B1" w:rsidRDefault="000674CC" w:rsidP="0079617B">
          <w:pPr>
            <w:jc w:val="center"/>
            <w:rPr>
              <w:rFonts w:ascii="Arial Nova Light" w:hAnsi="Arial Nova Light" w:cstheme="majorHAnsi"/>
              <w:b/>
              <w:sz w:val="18"/>
              <w:szCs w:val="18"/>
            </w:rPr>
          </w:pPr>
          <w:proofErr w:type="spellStart"/>
          <w:r>
            <w:rPr>
              <w:rFonts w:ascii="Arial Nova Light" w:hAnsi="Arial Nova Light" w:cstheme="majorHAnsi"/>
              <w:b/>
              <w:sz w:val="18"/>
              <w:szCs w:val="18"/>
            </w:rPr>
            <w:t>xx</w:t>
          </w:r>
          <w:r w:rsidR="00E404AB">
            <w:rPr>
              <w:rFonts w:ascii="Arial Nova Light" w:hAnsi="Arial Nova Light" w:cstheme="majorHAnsi"/>
              <w:b/>
              <w:sz w:val="18"/>
              <w:szCs w:val="18"/>
            </w:rPr>
            <w:t>.</w:t>
          </w:r>
          <w:r>
            <w:rPr>
              <w:rFonts w:ascii="Arial Nova Light" w:hAnsi="Arial Nova Light" w:cstheme="majorHAnsi"/>
              <w:b/>
              <w:sz w:val="18"/>
              <w:szCs w:val="18"/>
            </w:rPr>
            <w:t>xx</w:t>
          </w:r>
          <w:proofErr w:type="spellEnd"/>
          <w:r w:rsidR="00E404AB">
            <w:rPr>
              <w:rFonts w:ascii="Arial Nova Light" w:hAnsi="Arial Nova Light" w:cstheme="majorHAnsi"/>
              <w:b/>
              <w:sz w:val="18"/>
              <w:szCs w:val="18"/>
            </w:rPr>
            <w:t xml:space="preserve">. </w:t>
          </w:r>
          <w:proofErr w:type="spellStart"/>
          <w:r>
            <w:rPr>
              <w:rFonts w:ascii="Arial Nova Light" w:hAnsi="Arial Nova Light" w:cstheme="majorHAnsi"/>
              <w:b/>
              <w:sz w:val="18"/>
              <w:szCs w:val="18"/>
            </w:rPr>
            <w:t>xxxx</w:t>
          </w:r>
          <w:proofErr w:type="spellEnd"/>
        </w:p>
      </w:tc>
      <w:tc>
        <w:tcPr>
          <w:tcW w:w="901" w:type="pct"/>
          <w:vAlign w:val="center"/>
        </w:tcPr>
        <w:p w14:paraId="16E49E55" w14:textId="77777777" w:rsidR="0079617B" w:rsidRPr="002A26B1" w:rsidRDefault="0079617B" w:rsidP="0079617B">
          <w:pPr>
            <w:jc w:val="center"/>
            <w:rPr>
              <w:rFonts w:ascii="Arial Nova Light" w:hAnsi="Arial Nova Light" w:cstheme="majorHAnsi"/>
              <w:b/>
              <w:sz w:val="18"/>
              <w:szCs w:val="18"/>
            </w:rPr>
          </w:pPr>
          <w:r w:rsidRPr="002A26B1">
            <w:rPr>
              <w:rFonts w:ascii="Arial Nova Light" w:hAnsi="Arial Nova Light" w:cstheme="majorHAnsi"/>
              <w:b/>
              <w:sz w:val="18"/>
              <w:szCs w:val="18"/>
            </w:rPr>
            <w:t>Página:</w:t>
          </w:r>
        </w:p>
        <w:p w14:paraId="5B9AE4E4" w14:textId="77777777" w:rsidR="0079617B" w:rsidRPr="002A26B1" w:rsidRDefault="0079617B" w:rsidP="0079617B">
          <w:pPr>
            <w:jc w:val="center"/>
            <w:rPr>
              <w:rFonts w:ascii="Arial Nova Light" w:hAnsi="Arial Nova Light" w:cstheme="majorHAnsi"/>
              <w:sz w:val="14"/>
              <w:szCs w:val="14"/>
            </w:rPr>
          </w:pPr>
          <w:r w:rsidRPr="002A26B1">
            <w:rPr>
              <w:rFonts w:ascii="Arial Nova Light" w:hAnsi="Arial Nova Light" w:cstheme="majorHAnsi"/>
              <w:b/>
              <w:sz w:val="18"/>
              <w:szCs w:val="18"/>
            </w:rPr>
            <w:fldChar w:fldCharType="begin"/>
          </w:r>
          <w:r w:rsidRPr="002A26B1">
            <w:rPr>
              <w:rFonts w:ascii="Arial Nova Light" w:hAnsi="Arial Nova Light" w:cstheme="majorHAnsi"/>
              <w:b/>
              <w:sz w:val="18"/>
              <w:szCs w:val="18"/>
            </w:rPr>
            <w:instrText xml:space="preserve"> PAGE  \* MERGEFORMAT </w:instrText>
          </w:r>
          <w:r w:rsidRPr="002A26B1">
            <w:rPr>
              <w:rFonts w:ascii="Arial Nova Light" w:hAnsi="Arial Nova Light" w:cstheme="majorHAnsi"/>
              <w:b/>
              <w:sz w:val="18"/>
              <w:szCs w:val="18"/>
            </w:rPr>
            <w:fldChar w:fldCharType="separate"/>
          </w:r>
          <w:r w:rsidRPr="002A26B1">
            <w:rPr>
              <w:rFonts w:ascii="Arial Nova Light" w:hAnsi="Arial Nova Light" w:cstheme="majorHAnsi"/>
              <w:b/>
              <w:noProof/>
              <w:sz w:val="18"/>
              <w:szCs w:val="18"/>
            </w:rPr>
            <w:t>2</w:t>
          </w:r>
          <w:r w:rsidRPr="002A26B1">
            <w:rPr>
              <w:rFonts w:ascii="Arial Nova Light" w:hAnsi="Arial Nova Light" w:cstheme="majorHAnsi"/>
              <w:b/>
              <w:sz w:val="18"/>
              <w:szCs w:val="18"/>
            </w:rPr>
            <w:fldChar w:fldCharType="end"/>
          </w:r>
          <w:r w:rsidRPr="002A26B1">
            <w:rPr>
              <w:rFonts w:ascii="Arial Nova Light" w:hAnsi="Arial Nova Light" w:cstheme="majorHAnsi"/>
              <w:b/>
              <w:sz w:val="18"/>
              <w:szCs w:val="18"/>
            </w:rPr>
            <w:t xml:space="preserve"> de </w:t>
          </w:r>
          <w:r w:rsidRPr="002A26B1">
            <w:rPr>
              <w:rFonts w:ascii="Arial Nova Light" w:hAnsi="Arial Nova Light" w:cstheme="majorHAnsi"/>
              <w:b/>
              <w:sz w:val="18"/>
              <w:szCs w:val="18"/>
            </w:rPr>
            <w:fldChar w:fldCharType="begin"/>
          </w:r>
          <w:r w:rsidRPr="002A26B1">
            <w:rPr>
              <w:rFonts w:ascii="Arial Nova Light" w:hAnsi="Arial Nova Light" w:cstheme="majorHAnsi"/>
              <w:b/>
              <w:sz w:val="18"/>
              <w:szCs w:val="18"/>
            </w:rPr>
            <w:instrText xml:space="preserve"> NUMPAGES </w:instrText>
          </w:r>
          <w:r w:rsidRPr="002A26B1">
            <w:rPr>
              <w:rFonts w:ascii="Arial Nova Light" w:hAnsi="Arial Nova Light" w:cstheme="majorHAnsi"/>
              <w:b/>
              <w:sz w:val="18"/>
              <w:szCs w:val="18"/>
            </w:rPr>
            <w:fldChar w:fldCharType="separate"/>
          </w:r>
          <w:r w:rsidRPr="002A26B1">
            <w:rPr>
              <w:rFonts w:ascii="Arial Nova Light" w:hAnsi="Arial Nova Light" w:cstheme="majorHAnsi"/>
              <w:b/>
              <w:noProof/>
              <w:sz w:val="18"/>
              <w:szCs w:val="18"/>
            </w:rPr>
            <w:t>6</w:t>
          </w:r>
          <w:r w:rsidRPr="002A26B1">
            <w:rPr>
              <w:rFonts w:ascii="Arial Nova Light" w:hAnsi="Arial Nova Light" w:cstheme="majorHAnsi"/>
              <w:b/>
              <w:sz w:val="18"/>
              <w:szCs w:val="18"/>
            </w:rPr>
            <w:fldChar w:fldCharType="end"/>
          </w:r>
        </w:p>
      </w:tc>
    </w:tr>
  </w:tbl>
  <w:p w14:paraId="55AC1310" w14:textId="738315B1" w:rsidR="001459B6" w:rsidRDefault="001459B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46256"/>
    <w:multiLevelType w:val="hybridMultilevel"/>
    <w:tmpl w:val="9150373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67B59E1"/>
    <w:multiLevelType w:val="hybridMultilevel"/>
    <w:tmpl w:val="AA1EC5B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6BD31AF"/>
    <w:multiLevelType w:val="hybridMultilevel"/>
    <w:tmpl w:val="9F4A453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B2F2D1B"/>
    <w:multiLevelType w:val="hybridMultilevel"/>
    <w:tmpl w:val="25E4222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A73FB2"/>
    <w:multiLevelType w:val="hybridMultilevel"/>
    <w:tmpl w:val="A100037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D0B6DD5"/>
    <w:multiLevelType w:val="hybridMultilevel"/>
    <w:tmpl w:val="9F2AAC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F9C60F6"/>
    <w:multiLevelType w:val="hybridMultilevel"/>
    <w:tmpl w:val="13E21120"/>
    <w:lvl w:ilvl="0" w:tplc="080A0013">
      <w:start w:val="1"/>
      <w:numFmt w:val="upperRoman"/>
      <w:lvlText w:val="%1."/>
      <w:lvlJc w:val="right"/>
      <w:pPr>
        <w:ind w:left="833" w:hanging="360"/>
      </w:pPr>
    </w:lvl>
    <w:lvl w:ilvl="1" w:tplc="080A0019" w:tentative="1">
      <w:start w:val="1"/>
      <w:numFmt w:val="lowerLetter"/>
      <w:lvlText w:val="%2."/>
      <w:lvlJc w:val="left"/>
      <w:pPr>
        <w:ind w:left="1553" w:hanging="360"/>
      </w:pPr>
    </w:lvl>
    <w:lvl w:ilvl="2" w:tplc="080A001B" w:tentative="1">
      <w:start w:val="1"/>
      <w:numFmt w:val="lowerRoman"/>
      <w:lvlText w:val="%3."/>
      <w:lvlJc w:val="right"/>
      <w:pPr>
        <w:ind w:left="2273" w:hanging="180"/>
      </w:pPr>
    </w:lvl>
    <w:lvl w:ilvl="3" w:tplc="080A000F" w:tentative="1">
      <w:start w:val="1"/>
      <w:numFmt w:val="decimal"/>
      <w:lvlText w:val="%4."/>
      <w:lvlJc w:val="left"/>
      <w:pPr>
        <w:ind w:left="2993" w:hanging="360"/>
      </w:pPr>
    </w:lvl>
    <w:lvl w:ilvl="4" w:tplc="080A0019" w:tentative="1">
      <w:start w:val="1"/>
      <w:numFmt w:val="lowerLetter"/>
      <w:lvlText w:val="%5."/>
      <w:lvlJc w:val="left"/>
      <w:pPr>
        <w:ind w:left="3713" w:hanging="360"/>
      </w:pPr>
    </w:lvl>
    <w:lvl w:ilvl="5" w:tplc="080A001B" w:tentative="1">
      <w:start w:val="1"/>
      <w:numFmt w:val="lowerRoman"/>
      <w:lvlText w:val="%6."/>
      <w:lvlJc w:val="right"/>
      <w:pPr>
        <w:ind w:left="4433" w:hanging="180"/>
      </w:pPr>
    </w:lvl>
    <w:lvl w:ilvl="6" w:tplc="080A000F" w:tentative="1">
      <w:start w:val="1"/>
      <w:numFmt w:val="decimal"/>
      <w:lvlText w:val="%7."/>
      <w:lvlJc w:val="left"/>
      <w:pPr>
        <w:ind w:left="5153" w:hanging="360"/>
      </w:pPr>
    </w:lvl>
    <w:lvl w:ilvl="7" w:tplc="080A0019" w:tentative="1">
      <w:start w:val="1"/>
      <w:numFmt w:val="lowerLetter"/>
      <w:lvlText w:val="%8."/>
      <w:lvlJc w:val="left"/>
      <w:pPr>
        <w:ind w:left="5873" w:hanging="360"/>
      </w:pPr>
    </w:lvl>
    <w:lvl w:ilvl="8" w:tplc="080A001B" w:tentative="1">
      <w:start w:val="1"/>
      <w:numFmt w:val="lowerRoman"/>
      <w:lvlText w:val="%9."/>
      <w:lvlJc w:val="right"/>
      <w:pPr>
        <w:ind w:left="6593" w:hanging="180"/>
      </w:pPr>
    </w:lvl>
  </w:abstractNum>
  <w:abstractNum w:abstractNumId="7" w15:restartNumberingAfterBreak="0">
    <w:nsid w:val="35924E9A"/>
    <w:multiLevelType w:val="hybridMultilevel"/>
    <w:tmpl w:val="7E6213D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9D30598"/>
    <w:multiLevelType w:val="hybridMultilevel"/>
    <w:tmpl w:val="85FC9CF4"/>
    <w:lvl w:ilvl="0" w:tplc="C8E4757C">
      <w:start w:val="1"/>
      <w:numFmt w:val="lowerLetter"/>
      <w:lvlText w:val="%1)"/>
      <w:lvlJc w:val="left"/>
      <w:pPr>
        <w:ind w:left="720" w:hanging="360"/>
      </w:pPr>
      <w:rPr>
        <w:rFonts w:ascii="Arial Nova Light" w:hAnsi="Arial Nova Light" w:hint="default"/>
        <w:b w:val="0"/>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76D6A76"/>
    <w:multiLevelType w:val="hybridMultilevel"/>
    <w:tmpl w:val="1C7C3E2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E4A2DF3"/>
    <w:multiLevelType w:val="hybridMultilevel"/>
    <w:tmpl w:val="04E069A4"/>
    <w:lvl w:ilvl="0" w:tplc="080A0003">
      <w:start w:val="1"/>
      <w:numFmt w:val="bullet"/>
      <w:lvlText w:val="o"/>
      <w:lvlJc w:val="left"/>
      <w:pPr>
        <w:ind w:left="838" w:hanging="360"/>
      </w:pPr>
      <w:rPr>
        <w:rFonts w:ascii="Courier New" w:hAnsi="Courier New" w:cs="Courier New" w:hint="default"/>
      </w:rPr>
    </w:lvl>
    <w:lvl w:ilvl="1" w:tplc="080A0003" w:tentative="1">
      <w:start w:val="1"/>
      <w:numFmt w:val="bullet"/>
      <w:lvlText w:val="o"/>
      <w:lvlJc w:val="left"/>
      <w:pPr>
        <w:ind w:left="1558" w:hanging="360"/>
      </w:pPr>
      <w:rPr>
        <w:rFonts w:ascii="Courier New" w:hAnsi="Courier New" w:cs="Courier New" w:hint="default"/>
      </w:rPr>
    </w:lvl>
    <w:lvl w:ilvl="2" w:tplc="080A0005" w:tentative="1">
      <w:start w:val="1"/>
      <w:numFmt w:val="bullet"/>
      <w:lvlText w:val=""/>
      <w:lvlJc w:val="left"/>
      <w:pPr>
        <w:ind w:left="2278" w:hanging="360"/>
      </w:pPr>
      <w:rPr>
        <w:rFonts w:ascii="Wingdings" w:hAnsi="Wingdings" w:hint="default"/>
      </w:rPr>
    </w:lvl>
    <w:lvl w:ilvl="3" w:tplc="080A0001" w:tentative="1">
      <w:start w:val="1"/>
      <w:numFmt w:val="bullet"/>
      <w:lvlText w:val=""/>
      <w:lvlJc w:val="left"/>
      <w:pPr>
        <w:ind w:left="2998" w:hanging="360"/>
      </w:pPr>
      <w:rPr>
        <w:rFonts w:ascii="Symbol" w:hAnsi="Symbol" w:hint="default"/>
      </w:rPr>
    </w:lvl>
    <w:lvl w:ilvl="4" w:tplc="080A0003" w:tentative="1">
      <w:start w:val="1"/>
      <w:numFmt w:val="bullet"/>
      <w:lvlText w:val="o"/>
      <w:lvlJc w:val="left"/>
      <w:pPr>
        <w:ind w:left="3718" w:hanging="360"/>
      </w:pPr>
      <w:rPr>
        <w:rFonts w:ascii="Courier New" w:hAnsi="Courier New" w:cs="Courier New" w:hint="default"/>
      </w:rPr>
    </w:lvl>
    <w:lvl w:ilvl="5" w:tplc="080A0005" w:tentative="1">
      <w:start w:val="1"/>
      <w:numFmt w:val="bullet"/>
      <w:lvlText w:val=""/>
      <w:lvlJc w:val="left"/>
      <w:pPr>
        <w:ind w:left="4438" w:hanging="360"/>
      </w:pPr>
      <w:rPr>
        <w:rFonts w:ascii="Wingdings" w:hAnsi="Wingdings" w:hint="default"/>
      </w:rPr>
    </w:lvl>
    <w:lvl w:ilvl="6" w:tplc="080A0001" w:tentative="1">
      <w:start w:val="1"/>
      <w:numFmt w:val="bullet"/>
      <w:lvlText w:val=""/>
      <w:lvlJc w:val="left"/>
      <w:pPr>
        <w:ind w:left="5158" w:hanging="360"/>
      </w:pPr>
      <w:rPr>
        <w:rFonts w:ascii="Symbol" w:hAnsi="Symbol" w:hint="default"/>
      </w:rPr>
    </w:lvl>
    <w:lvl w:ilvl="7" w:tplc="080A0003" w:tentative="1">
      <w:start w:val="1"/>
      <w:numFmt w:val="bullet"/>
      <w:lvlText w:val="o"/>
      <w:lvlJc w:val="left"/>
      <w:pPr>
        <w:ind w:left="5878" w:hanging="360"/>
      </w:pPr>
      <w:rPr>
        <w:rFonts w:ascii="Courier New" w:hAnsi="Courier New" w:cs="Courier New" w:hint="default"/>
      </w:rPr>
    </w:lvl>
    <w:lvl w:ilvl="8" w:tplc="080A0005" w:tentative="1">
      <w:start w:val="1"/>
      <w:numFmt w:val="bullet"/>
      <w:lvlText w:val=""/>
      <w:lvlJc w:val="left"/>
      <w:pPr>
        <w:ind w:left="6598" w:hanging="360"/>
      </w:pPr>
      <w:rPr>
        <w:rFonts w:ascii="Wingdings" w:hAnsi="Wingdings" w:hint="default"/>
      </w:rPr>
    </w:lvl>
  </w:abstractNum>
  <w:abstractNum w:abstractNumId="11" w15:restartNumberingAfterBreak="0">
    <w:nsid w:val="6899740A"/>
    <w:multiLevelType w:val="hybridMultilevel"/>
    <w:tmpl w:val="F55EC946"/>
    <w:lvl w:ilvl="0" w:tplc="FFFFFFFF">
      <w:start w:val="1"/>
      <w:numFmt w:val="bullet"/>
      <w:lvlText w:val=""/>
      <w:lvlJc w:val="left"/>
      <w:pPr>
        <w:ind w:left="720" w:hanging="360"/>
      </w:pPr>
      <w:rPr>
        <w:rFonts w:ascii="Symbol" w:hAnsi="Symbol" w:hint="default"/>
        <w:b/>
        <w:bCs/>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8FB3454"/>
    <w:multiLevelType w:val="hybridMultilevel"/>
    <w:tmpl w:val="93E072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D97789B"/>
    <w:multiLevelType w:val="hybridMultilevel"/>
    <w:tmpl w:val="2E2A79B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E324D4F"/>
    <w:multiLevelType w:val="hybridMultilevel"/>
    <w:tmpl w:val="0C3CC662"/>
    <w:lvl w:ilvl="0" w:tplc="C8E4757C">
      <w:start w:val="1"/>
      <w:numFmt w:val="lowerLetter"/>
      <w:lvlText w:val="%1)"/>
      <w:lvlJc w:val="left"/>
      <w:pPr>
        <w:ind w:left="720" w:hanging="360"/>
      </w:pPr>
      <w:rPr>
        <w:rFonts w:ascii="Arial Nova Light" w:hAnsi="Arial Nova Light" w:hint="default"/>
        <w:b w:val="0"/>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18D6BAC"/>
    <w:multiLevelType w:val="hybridMultilevel"/>
    <w:tmpl w:val="FDE01F0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480223B"/>
    <w:multiLevelType w:val="hybridMultilevel"/>
    <w:tmpl w:val="B09E1B1E"/>
    <w:lvl w:ilvl="0" w:tplc="C8E4757C">
      <w:start w:val="1"/>
      <w:numFmt w:val="lowerLetter"/>
      <w:lvlText w:val="%1)"/>
      <w:lvlJc w:val="left"/>
      <w:pPr>
        <w:ind w:left="833" w:hanging="360"/>
      </w:pPr>
      <w:rPr>
        <w:rFonts w:ascii="Arial Nova Light" w:hAnsi="Arial Nova Light" w:hint="default"/>
        <w:b w:val="0"/>
        <w:i w:val="0"/>
        <w:sz w:val="20"/>
      </w:rPr>
    </w:lvl>
    <w:lvl w:ilvl="1" w:tplc="080A0019" w:tentative="1">
      <w:start w:val="1"/>
      <w:numFmt w:val="lowerLetter"/>
      <w:lvlText w:val="%2."/>
      <w:lvlJc w:val="left"/>
      <w:pPr>
        <w:ind w:left="1553" w:hanging="360"/>
      </w:pPr>
    </w:lvl>
    <w:lvl w:ilvl="2" w:tplc="080A001B" w:tentative="1">
      <w:start w:val="1"/>
      <w:numFmt w:val="lowerRoman"/>
      <w:lvlText w:val="%3."/>
      <w:lvlJc w:val="right"/>
      <w:pPr>
        <w:ind w:left="2273" w:hanging="180"/>
      </w:pPr>
    </w:lvl>
    <w:lvl w:ilvl="3" w:tplc="080A000F" w:tentative="1">
      <w:start w:val="1"/>
      <w:numFmt w:val="decimal"/>
      <w:lvlText w:val="%4."/>
      <w:lvlJc w:val="left"/>
      <w:pPr>
        <w:ind w:left="2993" w:hanging="360"/>
      </w:pPr>
    </w:lvl>
    <w:lvl w:ilvl="4" w:tplc="080A0019" w:tentative="1">
      <w:start w:val="1"/>
      <w:numFmt w:val="lowerLetter"/>
      <w:lvlText w:val="%5."/>
      <w:lvlJc w:val="left"/>
      <w:pPr>
        <w:ind w:left="3713" w:hanging="360"/>
      </w:pPr>
    </w:lvl>
    <w:lvl w:ilvl="5" w:tplc="080A001B" w:tentative="1">
      <w:start w:val="1"/>
      <w:numFmt w:val="lowerRoman"/>
      <w:lvlText w:val="%6."/>
      <w:lvlJc w:val="right"/>
      <w:pPr>
        <w:ind w:left="4433" w:hanging="180"/>
      </w:pPr>
    </w:lvl>
    <w:lvl w:ilvl="6" w:tplc="080A000F" w:tentative="1">
      <w:start w:val="1"/>
      <w:numFmt w:val="decimal"/>
      <w:lvlText w:val="%7."/>
      <w:lvlJc w:val="left"/>
      <w:pPr>
        <w:ind w:left="5153" w:hanging="360"/>
      </w:pPr>
    </w:lvl>
    <w:lvl w:ilvl="7" w:tplc="080A0019" w:tentative="1">
      <w:start w:val="1"/>
      <w:numFmt w:val="lowerLetter"/>
      <w:lvlText w:val="%8."/>
      <w:lvlJc w:val="left"/>
      <w:pPr>
        <w:ind w:left="5873" w:hanging="360"/>
      </w:pPr>
    </w:lvl>
    <w:lvl w:ilvl="8" w:tplc="080A001B" w:tentative="1">
      <w:start w:val="1"/>
      <w:numFmt w:val="lowerRoman"/>
      <w:lvlText w:val="%9."/>
      <w:lvlJc w:val="right"/>
      <w:pPr>
        <w:ind w:left="6593" w:hanging="180"/>
      </w:pPr>
    </w:lvl>
  </w:abstractNum>
  <w:abstractNum w:abstractNumId="17" w15:restartNumberingAfterBreak="0">
    <w:nsid w:val="74A938B1"/>
    <w:multiLevelType w:val="hybridMultilevel"/>
    <w:tmpl w:val="35E27C18"/>
    <w:lvl w:ilvl="0" w:tplc="468CB6B8">
      <w:start w:val="1"/>
      <w:numFmt w:val="bullet"/>
      <w:lvlText w:val="•"/>
      <w:lvlJc w:val="left"/>
      <w:pPr>
        <w:ind w:hanging="360"/>
      </w:pPr>
      <w:rPr>
        <w:rFonts w:ascii="Arial" w:eastAsia="Arial" w:hAnsi="Arial" w:hint="default"/>
        <w:color w:val="333333"/>
        <w:w w:val="130"/>
        <w:sz w:val="20"/>
        <w:szCs w:val="20"/>
      </w:rPr>
    </w:lvl>
    <w:lvl w:ilvl="1" w:tplc="60121638">
      <w:start w:val="1"/>
      <w:numFmt w:val="bullet"/>
      <w:lvlText w:val="•"/>
      <w:lvlJc w:val="left"/>
      <w:rPr>
        <w:rFonts w:hint="default"/>
      </w:rPr>
    </w:lvl>
    <w:lvl w:ilvl="2" w:tplc="E7F07D40">
      <w:start w:val="1"/>
      <w:numFmt w:val="bullet"/>
      <w:lvlText w:val="•"/>
      <w:lvlJc w:val="left"/>
      <w:rPr>
        <w:rFonts w:hint="default"/>
      </w:rPr>
    </w:lvl>
    <w:lvl w:ilvl="3" w:tplc="89EA5E3C">
      <w:start w:val="1"/>
      <w:numFmt w:val="bullet"/>
      <w:lvlText w:val="•"/>
      <w:lvlJc w:val="left"/>
      <w:rPr>
        <w:rFonts w:hint="default"/>
      </w:rPr>
    </w:lvl>
    <w:lvl w:ilvl="4" w:tplc="A81A887C">
      <w:start w:val="1"/>
      <w:numFmt w:val="bullet"/>
      <w:lvlText w:val="•"/>
      <w:lvlJc w:val="left"/>
      <w:rPr>
        <w:rFonts w:hint="default"/>
      </w:rPr>
    </w:lvl>
    <w:lvl w:ilvl="5" w:tplc="9CF03912">
      <w:start w:val="1"/>
      <w:numFmt w:val="bullet"/>
      <w:lvlText w:val="•"/>
      <w:lvlJc w:val="left"/>
      <w:rPr>
        <w:rFonts w:hint="default"/>
      </w:rPr>
    </w:lvl>
    <w:lvl w:ilvl="6" w:tplc="D79AC382">
      <w:start w:val="1"/>
      <w:numFmt w:val="bullet"/>
      <w:lvlText w:val="•"/>
      <w:lvlJc w:val="left"/>
      <w:rPr>
        <w:rFonts w:hint="default"/>
      </w:rPr>
    </w:lvl>
    <w:lvl w:ilvl="7" w:tplc="DB12CD56">
      <w:start w:val="1"/>
      <w:numFmt w:val="bullet"/>
      <w:lvlText w:val="•"/>
      <w:lvlJc w:val="left"/>
      <w:rPr>
        <w:rFonts w:hint="default"/>
      </w:rPr>
    </w:lvl>
    <w:lvl w:ilvl="8" w:tplc="EBFE0780">
      <w:start w:val="1"/>
      <w:numFmt w:val="bullet"/>
      <w:lvlText w:val="•"/>
      <w:lvlJc w:val="left"/>
      <w:rPr>
        <w:rFonts w:hint="default"/>
      </w:rPr>
    </w:lvl>
  </w:abstractNum>
  <w:abstractNum w:abstractNumId="18" w15:restartNumberingAfterBreak="0">
    <w:nsid w:val="76031EED"/>
    <w:multiLevelType w:val="hybridMultilevel"/>
    <w:tmpl w:val="2D78D9D2"/>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657732950">
    <w:abstractNumId w:val="17"/>
  </w:num>
  <w:num w:numId="2" w16cid:durableId="117073509">
    <w:abstractNumId w:val="6"/>
  </w:num>
  <w:num w:numId="3" w16cid:durableId="214707316">
    <w:abstractNumId w:val="13"/>
  </w:num>
  <w:num w:numId="4" w16cid:durableId="1381976328">
    <w:abstractNumId w:val="16"/>
  </w:num>
  <w:num w:numId="5" w16cid:durableId="1980455207">
    <w:abstractNumId w:val="12"/>
  </w:num>
  <w:num w:numId="6" w16cid:durableId="18970706">
    <w:abstractNumId w:val="18"/>
  </w:num>
  <w:num w:numId="7" w16cid:durableId="554850493">
    <w:abstractNumId w:val="11"/>
  </w:num>
  <w:num w:numId="8" w16cid:durableId="308680262">
    <w:abstractNumId w:val="10"/>
  </w:num>
  <w:num w:numId="9" w16cid:durableId="1049112220">
    <w:abstractNumId w:val="1"/>
  </w:num>
  <w:num w:numId="10" w16cid:durableId="1073233182">
    <w:abstractNumId w:val="2"/>
  </w:num>
  <w:num w:numId="11" w16cid:durableId="1923487086">
    <w:abstractNumId w:val="9"/>
  </w:num>
  <w:num w:numId="12" w16cid:durableId="1599098759">
    <w:abstractNumId w:val="7"/>
  </w:num>
  <w:num w:numId="13" w16cid:durableId="1307660157">
    <w:abstractNumId w:val="8"/>
  </w:num>
  <w:num w:numId="14" w16cid:durableId="840239461">
    <w:abstractNumId w:val="4"/>
  </w:num>
  <w:num w:numId="15" w16cid:durableId="1386099158">
    <w:abstractNumId w:val="3"/>
  </w:num>
  <w:num w:numId="16" w16cid:durableId="197670300">
    <w:abstractNumId w:val="14"/>
  </w:num>
  <w:num w:numId="17" w16cid:durableId="2013412495">
    <w:abstractNumId w:val="0"/>
  </w:num>
  <w:num w:numId="18" w16cid:durableId="495419266">
    <w:abstractNumId w:val="15"/>
  </w:num>
  <w:num w:numId="19" w16cid:durableId="8308755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9FB"/>
    <w:rsid w:val="000674CC"/>
    <w:rsid w:val="001459B6"/>
    <w:rsid w:val="00195043"/>
    <w:rsid w:val="001A4F76"/>
    <w:rsid w:val="001D494B"/>
    <w:rsid w:val="00214F37"/>
    <w:rsid w:val="00235E53"/>
    <w:rsid w:val="00261049"/>
    <w:rsid w:val="002B19FB"/>
    <w:rsid w:val="00336375"/>
    <w:rsid w:val="00396F8F"/>
    <w:rsid w:val="003C7D45"/>
    <w:rsid w:val="00470051"/>
    <w:rsid w:val="00497F45"/>
    <w:rsid w:val="004C568D"/>
    <w:rsid w:val="005230A4"/>
    <w:rsid w:val="005C2540"/>
    <w:rsid w:val="005C4CF7"/>
    <w:rsid w:val="005C71A8"/>
    <w:rsid w:val="00636F7B"/>
    <w:rsid w:val="00663D06"/>
    <w:rsid w:val="006A0EE6"/>
    <w:rsid w:val="006A1E68"/>
    <w:rsid w:val="006F430A"/>
    <w:rsid w:val="007920D2"/>
    <w:rsid w:val="0079617B"/>
    <w:rsid w:val="007E339A"/>
    <w:rsid w:val="007F217D"/>
    <w:rsid w:val="00887839"/>
    <w:rsid w:val="00966CC9"/>
    <w:rsid w:val="00970447"/>
    <w:rsid w:val="009A761C"/>
    <w:rsid w:val="009E7C5C"/>
    <w:rsid w:val="009F3C48"/>
    <w:rsid w:val="00A03573"/>
    <w:rsid w:val="00A35F11"/>
    <w:rsid w:val="00A753ED"/>
    <w:rsid w:val="00A94E65"/>
    <w:rsid w:val="00B33C56"/>
    <w:rsid w:val="00B8674D"/>
    <w:rsid w:val="00B869BA"/>
    <w:rsid w:val="00B92001"/>
    <w:rsid w:val="00BA0E5B"/>
    <w:rsid w:val="00C669A0"/>
    <w:rsid w:val="00CD6D91"/>
    <w:rsid w:val="00D67976"/>
    <w:rsid w:val="00D86B9B"/>
    <w:rsid w:val="00DA155E"/>
    <w:rsid w:val="00E10054"/>
    <w:rsid w:val="00E404AB"/>
    <w:rsid w:val="00EC2895"/>
    <w:rsid w:val="00EE0A90"/>
    <w:rsid w:val="00EE1D81"/>
    <w:rsid w:val="00EE1FD4"/>
    <w:rsid w:val="00F061ED"/>
    <w:rsid w:val="00FC56BC"/>
    <w:rsid w:val="00FF532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4BD152"/>
  <w15:docId w15:val="{403EE096-8284-473E-8683-356E8B330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833" w:hanging="360"/>
    </w:pPr>
    <w:rPr>
      <w:rFonts w:ascii="Arial Narrow" w:eastAsia="Arial Narrow" w:hAnsi="Arial Narrow"/>
      <w:sz w:val="20"/>
      <w:szCs w:val="20"/>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Encabezado">
    <w:name w:val="header"/>
    <w:aliases w:val="Encabezado 8n,Table Title"/>
    <w:basedOn w:val="Normal"/>
    <w:link w:val="EncabezadoCar"/>
    <w:uiPriority w:val="99"/>
    <w:unhideWhenUsed/>
    <w:rsid w:val="005230A4"/>
    <w:pPr>
      <w:tabs>
        <w:tab w:val="center" w:pos="4419"/>
        <w:tab w:val="right" w:pos="8838"/>
      </w:tabs>
    </w:pPr>
  </w:style>
  <w:style w:type="character" w:customStyle="1" w:styleId="EncabezadoCar">
    <w:name w:val="Encabezado Car"/>
    <w:aliases w:val="Encabezado 8n Car,Table Title Car"/>
    <w:basedOn w:val="Fuentedeprrafopredeter"/>
    <w:link w:val="Encabezado"/>
    <w:uiPriority w:val="99"/>
    <w:rsid w:val="005230A4"/>
  </w:style>
  <w:style w:type="paragraph" w:styleId="Piedepgina">
    <w:name w:val="footer"/>
    <w:basedOn w:val="Normal"/>
    <w:link w:val="PiedepginaCar"/>
    <w:uiPriority w:val="99"/>
    <w:unhideWhenUsed/>
    <w:rsid w:val="005230A4"/>
    <w:pPr>
      <w:tabs>
        <w:tab w:val="center" w:pos="4419"/>
        <w:tab w:val="right" w:pos="8838"/>
      </w:tabs>
    </w:pPr>
  </w:style>
  <w:style w:type="character" w:customStyle="1" w:styleId="PiedepginaCar">
    <w:name w:val="Pie de página Car"/>
    <w:basedOn w:val="Fuentedeprrafopredeter"/>
    <w:link w:val="Piedepgina"/>
    <w:uiPriority w:val="99"/>
    <w:rsid w:val="005230A4"/>
  </w:style>
  <w:style w:type="table" w:styleId="Tablaconcuadrcula">
    <w:name w:val="Table Grid"/>
    <w:basedOn w:val="Tablanormal"/>
    <w:rsid w:val="00A03573"/>
    <w:pPr>
      <w:widowControl/>
    </w:pPr>
    <w:rPr>
      <w:rFonts w:ascii="Times New Roman" w:eastAsia="MS Mincho"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EE1FD4"/>
    <w:pPr>
      <w:autoSpaceDE w:val="0"/>
      <w:autoSpaceDN w:val="0"/>
    </w:pPr>
    <w:rPr>
      <w:rFonts w:ascii="Tahoma" w:eastAsia="Tahoma" w:hAnsi="Tahoma" w:cs="Tahoma"/>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0B85C6-C016-4D71-8795-A0C256B28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5</Pages>
  <Words>2093</Words>
  <Characters>11517</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de Jesus Montoya Vera</dc:creator>
  <cp:lastModifiedBy>Daniel Montoya Vera</cp:lastModifiedBy>
  <cp:revision>3</cp:revision>
  <cp:lastPrinted>2022-02-18T20:54:00Z</cp:lastPrinted>
  <dcterms:created xsi:type="dcterms:W3CDTF">2023-03-29T20:21:00Z</dcterms:created>
  <dcterms:modified xsi:type="dcterms:W3CDTF">2023-03-29T21:56:00Z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2021-06-03T00:00:00Z</vt:filetime>
  </property>
  <property fmtid="{D5CDD505-2E9C-101B-9397-08002B2CF9AE}" pid="3" name="LastSaved">
    <vt:filetime>2021-06-25T00:00:00Z</vt:filetime>
  </property>
</Properties>
</file>